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EB" w:rsidRDefault="00EE22EB" w:rsidP="001A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3025" cy="9067800"/>
            <wp:effectExtent l="19050" t="0" r="0" b="0"/>
            <wp:docPr id="2" name="Рисунок 1" descr="C:\Users\Admin\Desktop\повторная экспертиза ДООП АЛИСА 2022\изображение_viber_2023-01-13_11-41-32-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вторная экспертиза ДООП АЛИСА 2022\изображение_viber_2023-01-13_11-41-32-6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EB" w:rsidRDefault="00EE22EB" w:rsidP="001A75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29" w:rsidRPr="008C5DF7" w:rsidRDefault="003B6429" w:rsidP="001A75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5DF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Оглавление</w:t>
      </w:r>
    </w:p>
    <w:p w:rsidR="003B6429" w:rsidRPr="001A75F3" w:rsidRDefault="003B6429" w:rsidP="001A75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Пояснительная записка_______________________________3 стр.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Учебный план ______________________________________7 стр.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  <w:r w:rsidR="008C5DF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______________________________10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3B6429" w:rsidRPr="001A75F3" w:rsidRDefault="003B6429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Комплекс организационно-педагогических условий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</w:t>
      </w:r>
      <w:r w:rsidR="008C5DF7">
        <w:rPr>
          <w:rFonts w:ascii="Times New Roman" w:eastAsia="Calibri" w:hAnsi="Times New Roman" w:cs="Times New Roman"/>
          <w:sz w:val="28"/>
          <w:szCs w:val="28"/>
        </w:rPr>
        <w:t>график ________________________ 23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Формы контроля, аттестации__________________________</w:t>
      </w:r>
      <w:r w:rsidR="008C5DF7">
        <w:rPr>
          <w:rFonts w:ascii="Times New Roman" w:eastAsia="Calibri" w:hAnsi="Times New Roman" w:cs="Times New Roman"/>
          <w:sz w:val="28"/>
          <w:szCs w:val="28"/>
        </w:rPr>
        <w:t>24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Оценочные материалы _______________________________</w:t>
      </w:r>
      <w:r w:rsidR="008C5DF7">
        <w:rPr>
          <w:rFonts w:ascii="Times New Roman" w:eastAsia="Calibri" w:hAnsi="Times New Roman" w:cs="Times New Roman"/>
          <w:sz w:val="28"/>
          <w:szCs w:val="28"/>
        </w:rPr>
        <w:t>25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Методическое обеспечение ___________________________2</w:t>
      </w:r>
      <w:r w:rsidR="008C5DF7">
        <w:rPr>
          <w:rFonts w:ascii="Times New Roman" w:eastAsia="Calibri" w:hAnsi="Times New Roman" w:cs="Times New Roman"/>
          <w:sz w:val="28"/>
          <w:szCs w:val="28"/>
        </w:rPr>
        <w:t>6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3B6429" w:rsidRPr="001A75F3" w:rsidRDefault="003B6429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Условия реализации программы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Кадровое обеспечение________________________________2</w:t>
      </w:r>
      <w:r w:rsidR="008C5DF7">
        <w:rPr>
          <w:rFonts w:ascii="Times New Roman" w:eastAsia="Calibri" w:hAnsi="Times New Roman" w:cs="Times New Roman"/>
          <w:sz w:val="28"/>
          <w:szCs w:val="28"/>
        </w:rPr>
        <w:t>8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обеспечение_________________</w:t>
      </w:r>
      <w:r w:rsidR="008C5DF7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3B6429" w:rsidRPr="001A75F3" w:rsidRDefault="007C67E2" w:rsidP="008C5DF7">
      <w:pPr>
        <w:suppressAutoHyphens/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>Информационное обеспече</w:t>
      </w:r>
      <w:r w:rsidR="008C5DF7">
        <w:rPr>
          <w:rFonts w:ascii="Times New Roman" w:eastAsia="Calibri" w:hAnsi="Times New Roman" w:cs="Times New Roman"/>
          <w:sz w:val="28"/>
          <w:szCs w:val="28"/>
        </w:rPr>
        <w:t>ние (Список литературы) _____ 29</w:t>
      </w:r>
      <w:r w:rsidR="003B6429" w:rsidRPr="001A75F3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8C5DF7" w:rsidRDefault="008C5D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6429" w:rsidRPr="001A75F3" w:rsidRDefault="001A75F3" w:rsidP="008C5DF7">
      <w:pPr>
        <w:pStyle w:val="a8"/>
        <w:suppressAutoHyphens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A75F3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 xml:space="preserve">1. </w:t>
      </w:r>
      <w:r w:rsidR="003B6429" w:rsidRPr="001A75F3">
        <w:rPr>
          <w:rFonts w:ascii="Times New Roman" w:hAnsi="Times New Roman"/>
          <w:b/>
          <w:bCs/>
          <w:sz w:val="28"/>
          <w:szCs w:val="28"/>
          <w:lang w:eastAsia="zh-CN"/>
        </w:rPr>
        <w:t>Пояснительная записка</w:t>
      </w:r>
    </w:p>
    <w:p w:rsidR="00001CB0" w:rsidRPr="001A75F3" w:rsidRDefault="00001CB0" w:rsidP="001A75F3">
      <w:pPr>
        <w:pStyle w:val="a8"/>
        <w:autoSpaceDE w:val="0"/>
        <w:autoSpaceDN w:val="0"/>
        <w:adjustRightInd w:val="0"/>
        <w:spacing w:after="0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1A75F3">
        <w:rPr>
          <w:rFonts w:ascii="Times New Roman" w:hAnsi="Times New Roman"/>
          <w:sz w:val="28"/>
          <w:szCs w:val="28"/>
        </w:rPr>
        <w:t xml:space="preserve">Дополнительная общеобразовательная (общеразвивающая) программа «Экологическая лаборатория»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 </w:t>
      </w:r>
    </w:p>
    <w:p w:rsidR="003B6429" w:rsidRPr="001A75F3" w:rsidRDefault="003B6429" w:rsidP="001A75F3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Дополнительная общеобразовательная (общеразвивающая) программа «Экологическая лаборатория» </w:t>
      </w:r>
      <w:r w:rsidR="00644C2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ознакомительного</w:t>
      </w:r>
      <w:r w:rsidRPr="001A75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уровня</w:t>
      </w:r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освоения имеет </w:t>
      </w:r>
      <w:r w:rsidRPr="001A75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естественнонаучную </w:t>
      </w:r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>направленность. Возраст детей, участвующих в реализации программы: с 7 до 1</w:t>
      </w:r>
      <w:r w:rsidR="00EA390E" w:rsidRPr="00190A6F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лет. </w:t>
      </w:r>
    </w:p>
    <w:p w:rsidR="003B6429" w:rsidRPr="001A75F3" w:rsidRDefault="003B6429" w:rsidP="001A75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 разработана с учетом следующих нормативно-правовых документов: Федерального Закона «Об образовании в  Российской Федерации» от 29.12.2012г.№ 273,</w:t>
      </w:r>
      <w:r w:rsidR="0049587B" w:rsidRPr="0049587B">
        <w:rPr>
          <w:rFonts w:ascii="Times New Roman" w:hAnsi="Times New Roman" w:cs="Times New Roman"/>
          <w:sz w:val="28"/>
          <w:szCs w:val="28"/>
        </w:rPr>
        <w:t xml:space="preserve"> </w:t>
      </w:r>
      <w:r w:rsidR="0049587B" w:rsidRPr="008874A3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до 2030 года (распоряжение Правительства Российской Федерации от 31 марта 2022 г. № 678-р); </w:t>
      </w:r>
      <w:r w:rsidRPr="001A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«Стратегии развития воспитания в Российской Федерации на период до 2025 года» (утверждена Правительством Российской Федерации от 29 мая 2015 № 996-р); </w:t>
      </w:r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Приказа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 196 от 09.11.2018; Постановлением  Главного государственного санитарного врача РФ от 28 сентября 2020 г. № 28 «Об утверждении </w:t>
      </w:r>
      <w:proofErr w:type="spellStart"/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>СанПин</w:t>
      </w:r>
      <w:proofErr w:type="spellEnd"/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2.4.3648 – 20 «</w:t>
      </w:r>
      <w:proofErr w:type="spellStart"/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>Санитарно</w:t>
      </w:r>
      <w:proofErr w:type="spellEnd"/>
      <w:r w:rsidRPr="001A75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эпидемиологические требования к организациям воспитания и обучения, отдыха и оздоровления детей и молодежи», Локальных актов образовательной организации МАУ ДО ЦВР «Алиса».</w:t>
      </w:r>
    </w:p>
    <w:p w:rsidR="00FB7602" w:rsidRPr="001A75F3" w:rsidRDefault="00A131C5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B7602" w:rsidRPr="001A75F3">
        <w:rPr>
          <w:rFonts w:ascii="Times New Roman" w:eastAsia="Calibri" w:hAnsi="Times New Roman" w:cs="Times New Roman"/>
          <w:i/>
          <w:sz w:val="28"/>
          <w:szCs w:val="28"/>
        </w:rPr>
        <w:t xml:space="preserve">Актуальность программы </w:t>
      </w:r>
    </w:p>
    <w:p w:rsidR="00FB7602" w:rsidRPr="001A75F3" w:rsidRDefault="00FB7602" w:rsidP="001A75F3">
      <w:pPr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Современная ситуация в стране предъявляет системе дополнительного образования детей социальный заказ на формирование целостной, самодостаточной личности, обладающей широким кругозором и рядом компетентностей.  Обучающиеся начальных классов соприкасаются с миром экологии только в рамках уроков «Окружающий мир». Данных часов недостаточно для того, чтобы научиться видеть разнообразие, уникальность, красоту природы, развивать познавательный интерес к природе, понимать мир природы.</w:t>
      </w:r>
    </w:p>
    <w:p w:rsidR="009C28DB" w:rsidRPr="001A75F3" w:rsidRDefault="009C28DB" w:rsidP="001A75F3">
      <w:pPr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Новизна программы</w:t>
      </w:r>
    </w:p>
    <w:p w:rsidR="009C28DB" w:rsidRPr="001A75F3" w:rsidRDefault="009C28DB" w:rsidP="001A75F3">
      <w:pPr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Новизна программы заключается в практической направленности деятельности обучающихся, их исследовательской деятельности. Именно исследовательская деятельность</w:t>
      </w:r>
      <w:r w:rsidR="00685A8D" w:rsidRPr="001A75F3">
        <w:rPr>
          <w:rFonts w:ascii="Times New Roman" w:eastAsia="Calibri" w:hAnsi="Times New Roman" w:cs="Times New Roman"/>
          <w:sz w:val="28"/>
          <w:szCs w:val="28"/>
        </w:rPr>
        <w:t xml:space="preserve"> с учетом муниципальных, в том числе экологических особенностей, 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может помочь школьникам выявить местные </w:t>
      </w:r>
      <w:r w:rsidRPr="001A75F3">
        <w:rPr>
          <w:rFonts w:ascii="Times New Roman" w:eastAsia="Calibri" w:hAnsi="Times New Roman" w:cs="Times New Roman"/>
          <w:sz w:val="28"/>
          <w:szCs w:val="28"/>
        </w:rPr>
        <w:lastRenderedPageBreak/>
        <w:t>экологические проблемы с тем, чтобы в дальнейшем развернуть посильную работу по их устранению.</w:t>
      </w:r>
    </w:p>
    <w:p w:rsidR="00FB7602" w:rsidRPr="001A75F3" w:rsidRDefault="00FB7602" w:rsidP="001A75F3">
      <w:pPr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Педагогическая целесообразность </w:t>
      </w:r>
    </w:p>
    <w:p w:rsidR="00FB7602" w:rsidRPr="001A75F3" w:rsidRDefault="009C28DB" w:rsidP="001A75F3">
      <w:pPr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Обучение по данной программе поможет в становлении устойчивого познавательного интереса к </w:t>
      </w:r>
      <w:r w:rsidR="00685A8D" w:rsidRPr="001A75F3">
        <w:rPr>
          <w:rFonts w:ascii="Times New Roman" w:eastAsia="Calibri" w:hAnsi="Times New Roman" w:cs="Times New Roman"/>
          <w:sz w:val="28"/>
          <w:szCs w:val="28"/>
        </w:rPr>
        <w:t>миру экологии</w:t>
      </w:r>
      <w:r w:rsidRPr="001A75F3">
        <w:rPr>
          <w:rFonts w:ascii="Times New Roman" w:eastAsia="Calibri" w:hAnsi="Times New Roman" w:cs="Times New Roman"/>
          <w:sz w:val="28"/>
          <w:szCs w:val="28"/>
        </w:rPr>
        <w:t>, заложит основы жизненно важных компетенций. Программа</w:t>
      </w:r>
      <w:r w:rsidR="00D17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ориентирована на формирование творческого мышления обучающихся, расширение их кругозора, наблюдательности, </w:t>
      </w:r>
      <w:r w:rsidR="00685A8D" w:rsidRPr="001A75F3">
        <w:rPr>
          <w:rFonts w:ascii="Times New Roman" w:eastAsia="Calibri" w:hAnsi="Times New Roman" w:cs="Times New Roman"/>
          <w:sz w:val="28"/>
          <w:szCs w:val="28"/>
        </w:rPr>
        <w:t>исследовательских навыков, развитие умения анализировать, систематизировать и обобщать полученные знания.</w:t>
      </w:r>
    </w:p>
    <w:p w:rsidR="00685A8D" w:rsidRPr="001A75F3" w:rsidRDefault="00685A8D" w:rsidP="001A75F3">
      <w:pPr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Отличительные особенности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программы в том, что в большей степени ребята сами в рамках исследовательской деятельности получают ответы на вопросы. </w:t>
      </w:r>
    </w:p>
    <w:p w:rsidR="003B6429" w:rsidRPr="001A75F3" w:rsidRDefault="003B6429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429" w:rsidRPr="001A75F3" w:rsidRDefault="003B6429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Направленность программы</w:t>
      </w:r>
      <w:r w:rsidRPr="001A75F3">
        <w:rPr>
          <w:rFonts w:ascii="Times New Roman" w:eastAsia="Calibri" w:hAnsi="Times New Roman" w:cs="Times New Roman"/>
          <w:sz w:val="28"/>
          <w:szCs w:val="28"/>
        </w:rPr>
        <w:t>: естественнонаучная</w:t>
      </w:r>
    </w:p>
    <w:p w:rsidR="003B6429" w:rsidRPr="001A75F3" w:rsidRDefault="003B6429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Уровень освоения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85A8D" w:rsidRPr="001A75F3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r w:rsidRPr="001A75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429" w:rsidRPr="001A75F3" w:rsidRDefault="003B6429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Адресат программы:</w:t>
      </w:r>
      <w:r w:rsidR="004958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0A6F">
        <w:rPr>
          <w:rFonts w:ascii="Times New Roman" w:eastAsia="Calibri" w:hAnsi="Times New Roman" w:cs="Times New Roman"/>
          <w:sz w:val="28"/>
          <w:szCs w:val="28"/>
        </w:rPr>
        <w:t>в</w:t>
      </w:r>
      <w:r w:rsidRPr="001A75F3">
        <w:rPr>
          <w:rFonts w:ascii="Times New Roman" w:eastAsia="Calibri" w:hAnsi="Times New Roman" w:cs="Times New Roman"/>
          <w:sz w:val="28"/>
          <w:szCs w:val="28"/>
        </w:rPr>
        <w:t>озраст детей, участвующих в реализации данной программы 7 - 1</w:t>
      </w:r>
      <w:r w:rsidR="00EA390E" w:rsidRPr="00EA390E">
        <w:rPr>
          <w:rFonts w:ascii="Times New Roman" w:eastAsia="Calibri" w:hAnsi="Times New Roman" w:cs="Times New Roman"/>
          <w:sz w:val="28"/>
          <w:szCs w:val="28"/>
        </w:rPr>
        <w:t>5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лет.  </w:t>
      </w:r>
      <w:r w:rsidR="00A131C5" w:rsidRPr="001A75F3">
        <w:rPr>
          <w:rFonts w:ascii="Times New Roman" w:eastAsia="Calibri" w:hAnsi="Times New Roman" w:cs="Times New Roman"/>
          <w:sz w:val="28"/>
          <w:szCs w:val="28"/>
        </w:rPr>
        <w:t>Дети любят и</w:t>
      </w:r>
      <w:r w:rsidR="00685A8D" w:rsidRPr="001A75F3">
        <w:rPr>
          <w:rFonts w:ascii="Times New Roman" w:eastAsia="Calibri" w:hAnsi="Times New Roman" w:cs="Times New Roman"/>
          <w:sz w:val="28"/>
          <w:szCs w:val="28"/>
        </w:rPr>
        <w:t>зучать</w:t>
      </w:r>
      <w:r w:rsidR="00A131C5" w:rsidRPr="001A75F3">
        <w:rPr>
          <w:rFonts w:ascii="Times New Roman" w:eastAsia="Calibri" w:hAnsi="Times New Roman" w:cs="Times New Roman"/>
          <w:sz w:val="28"/>
          <w:szCs w:val="28"/>
        </w:rPr>
        <w:t xml:space="preserve"> все, что является для них новым. Они любознательны и поэтому важно вести образование через исследование. Дети могут находить ответы самостоятельно в рамках правильно организованной деятельности. </w:t>
      </w:r>
      <w:r w:rsidR="00685A8D" w:rsidRPr="001A75F3">
        <w:rPr>
          <w:rFonts w:ascii="Times New Roman" w:eastAsia="Calibri" w:hAnsi="Times New Roman" w:cs="Times New Roman"/>
          <w:sz w:val="28"/>
          <w:szCs w:val="28"/>
        </w:rPr>
        <w:t>В объединение принимаются все желающие без ограничения и конкурсного отбора.</w:t>
      </w:r>
    </w:p>
    <w:p w:rsidR="003B6429" w:rsidRPr="001A75F3" w:rsidRDefault="003B6429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429" w:rsidRPr="001A75F3" w:rsidRDefault="00716842" w:rsidP="001A75F3">
      <w:p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75F3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="00495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F3">
        <w:rPr>
          <w:rFonts w:ascii="Times New Roman" w:hAnsi="Times New Roman" w:cs="Times New Roman"/>
          <w:sz w:val="28"/>
          <w:szCs w:val="28"/>
        </w:rPr>
        <w:t>формирование мотивации к занятиям экологии, познавательного интереса детей к природе, желания активно изучать природный мир.</w:t>
      </w: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429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75F3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</w:t>
      </w:r>
      <w:r w:rsidRPr="001A75F3">
        <w:rPr>
          <w:rFonts w:ascii="Times New Roman" w:eastAsia="Calibri" w:hAnsi="Times New Roman" w:cs="Times New Roman"/>
          <w:sz w:val="28"/>
          <w:szCs w:val="28"/>
        </w:rPr>
        <w:tab/>
        <w:t>формировать систему эколого-биологических знаний об окружающем</w:t>
      </w: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мире, овладения методами практической работы экологической направленности и методами</w:t>
      </w:r>
      <w:r w:rsidRPr="001A75F3">
        <w:rPr>
          <w:rFonts w:ascii="Times New Roman" w:eastAsia="Calibri" w:hAnsi="Times New Roman" w:cs="Times New Roman"/>
          <w:sz w:val="28"/>
          <w:szCs w:val="28"/>
        </w:rPr>
        <w:tab/>
        <w:t>самостоятельного поиска, систематизации, обобщения научной информации;</w:t>
      </w: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  познакомить с основами учебно-исследовательской деятельности.</w:t>
      </w:r>
    </w:p>
    <w:p w:rsidR="000B612B" w:rsidRPr="001A75F3" w:rsidRDefault="000B612B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</w:t>
      </w:r>
      <w:r w:rsidRPr="001A75F3">
        <w:rPr>
          <w:rFonts w:ascii="Times New Roman" w:eastAsia="Calibri" w:hAnsi="Times New Roman" w:cs="Times New Roman"/>
          <w:sz w:val="28"/>
          <w:szCs w:val="28"/>
        </w:rPr>
        <w:tab/>
        <w:t>развивать интерес к проблемам охраны природы и здоровья человека; стремление к активной практической деятельности по охране окружающей среды;</w:t>
      </w:r>
    </w:p>
    <w:p w:rsidR="00716842" w:rsidRPr="001A75F3" w:rsidRDefault="00716842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</w:t>
      </w:r>
      <w:r w:rsidRPr="001A75F3">
        <w:rPr>
          <w:rFonts w:ascii="Times New Roman" w:eastAsia="Calibri" w:hAnsi="Times New Roman" w:cs="Times New Roman"/>
          <w:sz w:val="28"/>
          <w:szCs w:val="28"/>
        </w:rPr>
        <w:tab/>
        <w:t>способствовать развитию навыков самостоятельной работы; навыка публичных выступлений при защите творческих проектов.</w:t>
      </w:r>
    </w:p>
    <w:p w:rsidR="000B612B" w:rsidRPr="001A75F3" w:rsidRDefault="000B612B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842" w:rsidRPr="001A75F3" w:rsidRDefault="000B612B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3B6429" w:rsidRPr="001A75F3" w:rsidRDefault="000B612B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5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1A75F3">
        <w:rPr>
          <w:rFonts w:ascii="Times New Roman" w:eastAsia="Calibri" w:hAnsi="Times New Roman" w:cs="Times New Roman"/>
          <w:sz w:val="28"/>
          <w:szCs w:val="28"/>
        </w:rPr>
        <w:t>привить навыки работы в группе в атмосфере доброжелательности и сотрудничества.</w:t>
      </w:r>
    </w:p>
    <w:p w:rsidR="003904BC" w:rsidRPr="001A75F3" w:rsidRDefault="003904BC" w:rsidP="001A75F3">
      <w:pPr>
        <w:widowControl w:val="0"/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904BC" w:rsidRPr="001A75F3" w:rsidRDefault="003904BC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Нормативный срок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программы: 1 год.</w:t>
      </w:r>
    </w:p>
    <w:p w:rsidR="003904BC" w:rsidRPr="001A75F3" w:rsidRDefault="003904BC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Объем программы: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учебных часов, запланированных на весь период обучения, необходимых для освоения программы, составляет – 144 часа.</w:t>
      </w:r>
    </w:p>
    <w:p w:rsidR="003904BC" w:rsidRPr="001A75F3" w:rsidRDefault="003904BC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Наполняемость группы: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12 человек.</w:t>
      </w:r>
    </w:p>
    <w:p w:rsidR="003904BC" w:rsidRPr="001A75F3" w:rsidRDefault="003904BC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Режим занятий</w:t>
      </w:r>
      <w:r w:rsidRPr="001A75F3">
        <w:rPr>
          <w:rFonts w:ascii="Times New Roman" w:eastAsia="Calibri" w:hAnsi="Times New Roman" w:cs="Times New Roman"/>
          <w:sz w:val="28"/>
          <w:szCs w:val="28"/>
        </w:rPr>
        <w:t>: 2 раза в неделю по 2 часа. Между занятиями предусмотрена 10-минутная перемена.</w:t>
      </w:r>
    </w:p>
    <w:p w:rsidR="003F61E4" w:rsidRPr="001A75F3" w:rsidRDefault="003904BC" w:rsidP="001A75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i/>
          <w:sz w:val="28"/>
          <w:szCs w:val="28"/>
        </w:rPr>
        <w:t>Формы организации</w:t>
      </w:r>
      <w:r w:rsidR="00D17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F3">
        <w:rPr>
          <w:rFonts w:ascii="Times New Roman" w:hAnsi="Times New Roman" w:cs="Times New Roman"/>
          <w:i/>
          <w:sz w:val="28"/>
          <w:szCs w:val="28"/>
        </w:rPr>
        <w:t>занятий</w:t>
      </w:r>
      <w:r w:rsidRPr="001A75F3">
        <w:rPr>
          <w:rFonts w:ascii="Times New Roman" w:hAnsi="Times New Roman" w:cs="Times New Roman"/>
          <w:sz w:val="28"/>
          <w:szCs w:val="28"/>
        </w:rPr>
        <w:t>:</w:t>
      </w:r>
      <w:r w:rsidR="003F61E4" w:rsidRPr="001A75F3">
        <w:rPr>
          <w:rFonts w:ascii="Times New Roman" w:eastAsia="Calibri" w:hAnsi="Times New Roman" w:cs="Times New Roman"/>
          <w:sz w:val="28"/>
          <w:szCs w:val="28"/>
        </w:rPr>
        <w:t xml:space="preserve"> групповые; микро-групповые; индивидуальные.</w:t>
      </w:r>
    </w:p>
    <w:p w:rsidR="003F61E4" w:rsidRPr="001A75F3" w:rsidRDefault="003F61E4" w:rsidP="001A7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="00190A6F">
        <w:rPr>
          <w:rFonts w:ascii="Times New Roman" w:hAnsi="Times New Roman" w:cs="Times New Roman"/>
          <w:sz w:val="28"/>
          <w:szCs w:val="28"/>
        </w:rPr>
        <w:tab/>
      </w:r>
      <w:r w:rsidRPr="001A75F3">
        <w:rPr>
          <w:rFonts w:ascii="Times New Roman" w:hAnsi="Times New Roman" w:cs="Times New Roman"/>
          <w:sz w:val="28"/>
          <w:szCs w:val="28"/>
        </w:rPr>
        <w:t>учебные занятия;</w:t>
      </w:r>
    </w:p>
    <w:p w:rsidR="003F61E4" w:rsidRPr="001A75F3" w:rsidRDefault="003F61E4" w:rsidP="001A7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Pr="001A75F3">
        <w:rPr>
          <w:rFonts w:ascii="Times New Roman" w:hAnsi="Times New Roman" w:cs="Times New Roman"/>
          <w:sz w:val="28"/>
          <w:szCs w:val="28"/>
        </w:rPr>
        <w:tab/>
        <w:t>лекции, включающие демонстрации изображений, видеоматериалов, наглядных пособий (теоретические занятия);</w:t>
      </w:r>
    </w:p>
    <w:p w:rsidR="003F61E4" w:rsidRPr="001A75F3" w:rsidRDefault="003F61E4" w:rsidP="001A7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Pr="001A75F3">
        <w:rPr>
          <w:rFonts w:ascii="Times New Roman" w:hAnsi="Times New Roman" w:cs="Times New Roman"/>
          <w:sz w:val="28"/>
          <w:szCs w:val="28"/>
        </w:rPr>
        <w:tab/>
        <w:t>свободные беседы в диалоговой форме (необходимы для закрепления полученных на теоретических занятиях знаний и умений);</w:t>
      </w:r>
    </w:p>
    <w:p w:rsidR="003F61E4" w:rsidRPr="001A75F3" w:rsidRDefault="003F61E4" w:rsidP="001A7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Pr="001A75F3">
        <w:rPr>
          <w:rFonts w:ascii="Times New Roman" w:hAnsi="Times New Roman" w:cs="Times New Roman"/>
          <w:sz w:val="28"/>
          <w:szCs w:val="28"/>
        </w:rPr>
        <w:tab/>
        <w:t>практические и лабораторные занятия;</w:t>
      </w:r>
    </w:p>
    <w:p w:rsidR="003F61E4" w:rsidRPr="001A75F3" w:rsidRDefault="003F61E4" w:rsidP="001A7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Pr="001A75F3">
        <w:rPr>
          <w:rFonts w:ascii="Times New Roman" w:hAnsi="Times New Roman" w:cs="Times New Roman"/>
          <w:sz w:val="28"/>
          <w:szCs w:val="28"/>
        </w:rPr>
        <w:tab/>
        <w:t>наблюдения;</w:t>
      </w:r>
    </w:p>
    <w:p w:rsidR="003F61E4" w:rsidRPr="001A75F3" w:rsidRDefault="003F61E4" w:rsidP="001A7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="00190A6F">
        <w:rPr>
          <w:rFonts w:ascii="Times New Roman" w:hAnsi="Times New Roman" w:cs="Times New Roman"/>
          <w:sz w:val="28"/>
          <w:szCs w:val="28"/>
        </w:rPr>
        <w:tab/>
      </w:r>
      <w:r w:rsidRPr="001A75F3">
        <w:rPr>
          <w:rFonts w:ascii="Times New Roman" w:hAnsi="Times New Roman" w:cs="Times New Roman"/>
          <w:sz w:val="28"/>
          <w:szCs w:val="28"/>
        </w:rPr>
        <w:t>защита творческих проектов.</w:t>
      </w:r>
    </w:p>
    <w:p w:rsidR="003F61E4" w:rsidRPr="001A75F3" w:rsidRDefault="003F61E4" w:rsidP="001A75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D46" w:rsidRPr="001A75F3" w:rsidRDefault="003F61E4" w:rsidP="001A75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программы будут использованы следующие </w:t>
      </w:r>
      <w:r w:rsidRPr="001A75F3">
        <w:rPr>
          <w:rFonts w:ascii="Times New Roman" w:eastAsia="Calibri" w:hAnsi="Times New Roman" w:cs="Times New Roman"/>
          <w:i/>
          <w:sz w:val="28"/>
          <w:szCs w:val="28"/>
        </w:rPr>
        <w:t>формы обучения: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очная, дистанционная.</w:t>
      </w:r>
    </w:p>
    <w:p w:rsidR="003F61E4" w:rsidRPr="001A75F3" w:rsidRDefault="00F52D46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В программе используются дистанционные образовательные технологии и средства электронного обучения.</w:t>
      </w:r>
    </w:p>
    <w:p w:rsidR="003F61E4" w:rsidRPr="001A75F3" w:rsidRDefault="003F61E4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Теоретические занятия могут проходить с применением дистанционных образовательных технологий, например, посредством </w:t>
      </w:r>
      <w:r w:rsidR="00D1780A">
        <w:rPr>
          <w:rFonts w:ascii="Times New Roman" w:eastAsia="Calibri" w:hAnsi="Times New Roman" w:cs="Times New Roman"/>
          <w:sz w:val="28"/>
          <w:szCs w:val="28"/>
        </w:rPr>
        <w:t xml:space="preserve">Телеграмм, </w:t>
      </w:r>
      <w:proofErr w:type="spellStart"/>
      <w:r w:rsidR="00D1780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D1780A">
        <w:rPr>
          <w:rFonts w:ascii="Times New Roman" w:eastAsia="Calibri" w:hAnsi="Times New Roman" w:cs="Times New Roman"/>
          <w:sz w:val="28"/>
          <w:szCs w:val="28"/>
        </w:rPr>
        <w:t>,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</w:t>
      </w:r>
      <w:r w:rsidR="00F52D46" w:rsidRPr="001A75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D46" w:rsidRPr="001A75F3" w:rsidRDefault="00F52D46" w:rsidP="001A75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Все занятия (кроме вводного) имеют практико-ориентированный характер. Каждый учащийся может работать как индивидуально над собственными учебными творческими проектами, так и над общим в команде</w:t>
      </w:r>
    </w:p>
    <w:p w:rsidR="003904BC" w:rsidRPr="001A75F3" w:rsidRDefault="00F52D46" w:rsidP="001A75F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F3">
        <w:rPr>
          <w:rFonts w:ascii="Times New Roman" w:hAnsi="Times New Roman" w:cs="Times New Roman"/>
          <w:i/>
          <w:sz w:val="28"/>
          <w:szCs w:val="28"/>
        </w:rPr>
        <w:t>Прогнозируемые</w:t>
      </w:r>
      <w:r w:rsidR="003904BC" w:rsidRPr="001A75F3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Pr="001A75F3">
        <w:rPr>
          <w:rFonts w:ascii="Times New Roman" w:hAnsi="Times New Roman" w:cs="Times New Roman"/>
          <w:i/>
          <w:sz w:val="28"/>
          <w:szCs w:val="28"/>
        </w:rPr>
        <w:t>ы</w:t>
      </w:r>
      <w:r w:rsidR="003904BC" w:rsidRPr="001A75F3">
        <w:rPr>
          <w:rFonts w:ascii="Times New Roman" w:hAnsi="Times New Roman" w:cs="Times New Roman"/>
          <w:i/>
          <w:sz w:val="28"/>
          <w:szCs w:val="28"/>
        </w:rPr>
        <w:t>:</w:t>
      </w:r>
    </w:p>
    <w:p w:rsidR="003904BC" w:rsidRPr="001A75F3" w:rsidRDefault="003904BC" w:rsidP="001A7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1A75F3">
        <w:rPr>
          <w:rFonts w:ascii="Times New Roman" w:hAnsi="Times New Roman" w:cs="Times New Roman"/>
          <w:i/>
          <w:sz w:val="28"/>
          <w:szCs w:val="28"/>
        </w:rPr>
        <w:t>должны знать</w:t>
      </w:r>
      <w:r w:rsidRPr="001A75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AFF" w:rsidRPr="001A75F3" w:rsidRDefault="00692AFF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 свойства почвы, воды, воздуха, пластмассы, бумаги;</w:t>
      </w:r>
    </w:p>
    <w:p w:rsidR="00692AFF" w:rsidRPr="001A75F3" w:rsidRDefault="00692AFF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- период разложения отходов; </w:t>
      </w:r>
    </w:p>
    <w:p w:rsidR="00692AFF" w:rsidRPr="001A75F3" w:rsidRDefault="00692AFF" w:rsidP="001A75F3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 правила сбора материалов для вторичной переработки;</w:t>
      </w:r>
    </w:p>
    <w:p w:rsidR="00692AFF" w:rsidRPr="001A75F3" w:rsidRDefault="00692AFF" w:rsidP="00D1780A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lastRenderedPageBreak/>
        <w:t>- основы учебно-исследовательской деятельности;</w:t>
      </w:r>
    </w:p>
    <w:p w:rsidR="003904BC" w:rsidRPr="001A75F3" w:rsidRDefault="003904BC" w:rsidP="00D1780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F3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3904BC" w:rsidRPr="001A75F3" w:rsidRDefault="003904BC" w:rsidP="00D1780A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 владеть методами практической работы экологической направленности и методами</w:t>
      </w:r>
      <w:r w:rsidRPr="001A75F3">
        <w:rPr>
          <w:rFonts w:ascii="Times New Roman" w:eastAsia="Calibri" w:hAnsi="Times New Roman" w:cs="Times New Roman"/>
          <w:sz w:val="28"/>
          <w:szCs w:val="28"/>
        </w:rPr>
        <w:tab/>
        <w:t>самостоятельного поиска, систематизации, обобщения научной информации;</w:t>
      </w:r>
    </w:p>
    <w:p w:rsidR="00692AFF" w:rsidRPr="001A75F3" w:rsidRDefault="00692AFF" w:rsidP="00D1780A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- выполнять самостоятельную работу; </w:t>
      </w:r>
    </w:p>
    <w:p w:rsidR="00692AFF" w:rsidRPr="001A75F3" w:rsidRDefault="00692AFF" w:rsidP="00D1780A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- защищать творческий проект.</w:t>
      </w:r>
    </w:p>
    <w:p w:rsidR="00692AFF" w:rsidRPr="001A75F3" w:rsidRDefault="00692AFF" w:rsidP="00D1780A">
      <w:pPr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>Определение результативности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освоения подростком программы происходит в ходе промежуточных аттестаций в каждом модуле программы.    </w:t>
      </w:r>
      <w:r w:rsidRPr="001A75F3">
        <w:rPr>
          <w:rFonts w:ascii="Times New Roman" w:eastAsia="Calibri" w:hAnsi="Times New Roman" w:cs="Times New Roman"/>
          <w:i/>
          <w:sz w:val="28"/>
          <w:szCs w:val="28"/>
        </w:rPr>
        <w:t>Форма подведения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 итогов реализации программы - зачет. </w:t>
      </w:r>
    </w:p>
    <w:p w:rsidR="00692AFF" w:rsidRPr="001A75F3" w:rsidRDefault="00692AFF" w:rsidP="00D1780A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sz w:val="28"/>
          <w:szCs w:val="28"/>
        </w:rPr>
        <w:t>Определение результативности освоения каждого модуля соответствует 3 критериям: высокий, средний, низкий уровень.</w:t>
      </w:r>
    </w:p>
    <w:p w:rsidR="00692AFF" w:rsidRPr="001A75F3" w:rsidRDefault="00692AFF" w:rsidP="00D1780A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F3">
        <w:rPr>
          <w:rFonts w:ascii="Times New Roman" w:eastAsia="Calibri" w:hAnsi="Times New Roman" w:cs="Times New Roman"/>
          <w:i/>
          <w:sz w:val="28"/>
          <w:szCs w:val="28"/>
        </w:rPr>
        <w:t xml:space="preserve">Партнеры </w:t>
      </w:r>
      <w:proofErr w:type="spellStart"/>
      <w:proofErr w:type="gramStart"/>
      <w:r w:rsidRPr="001A75F3">
        <w:rPr>
          <w:rFonts w:ascii="Times New Roman" w:eastAsia="Calibri" w:hAnsi="Times New Roman" w:cs="Times New Roman"/>
          <w:i/>
          <w:sz w:val="28"/>
          <w:szCs w:val="28"/>
        </w:rPr>
        <w:t>программы:</w:t>
      </w:r>
      <w:r w:rsidR="00C810A9" w:rsidRPr="001A75F3">
        <w:rPr>
          <w:rFonts w:ascii="Times New Roman" w:eastAsia="Calibri" w:hAnsi="Times New Roman" w:cs="Times New Roman"/>
          <w:sz w:val="28"/>
          <w:szCs w:val="28"/>
        </w:rPr>
        <w:t>ФКБУ</w:t>
      </w:r>
      <w:proofErr w:type="spellEnd"/>
      <w:proofErr w:type="gramEnd"/>
      <w:r w:rsidR="00C810A9" w:rsidRPr="001A75F3">
        <w:rPr>
          <w:rFonts w:ascii="Times New Roman" w:eastAsia="Calibri" w:hAnsi="Times New Roman" w:cs="Times New Roman"/>
          <w:sz w:val="28"/>
          <w:szCs w:val="28"/>
        </w:rPr>
        <w:t xml:space="preserve"> «Государств</w:t>
      </w:r>
      <w:r w:rsidR="00190A6F">
        <w:rPr>
          <w:rFonts w:ascii="Times New Roman" w:eastAsia="Calibri" w:hAnsi="Times New Roman" w:cs="Times New Roman"/>
          <w:sz w:val="28"/>
          <w:szCs w:val="28"/>
        </w:rPr>
        <w:t xml:space="preserve">енный заповедник «Керженский», </w:t>
      </w:r>
      <w:r w:rsidRPr="001A75F3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учреждения </w:t>
      </w:r>
      <w:proofErr w:type="spellStart"/>
      <w:r w:rsidRPr="001A75F3">
        <w:rPr>
          <w:rFonts w:ascii="Times New Roman" w:eastAsia="Calibri" w:hAnsi="Times New Roman" w:cs="Times New Roman"/>
          <w:sz w:val="28"/>
          <w:szCs w:val="28"/>
        </w:rPr>
        <w:t>г.о.г</w:t>
      </w:r>
      <w:proofErr w:type="spellEnd"/>
      <w:r w:rsidRPr="001A75F3">
        <w:rPr>
          <w:rFonts w:ascii="Times New Roman" w:eastAsia="Calibri" w:hAnsi="Times New Roman" w:cs="Times New Roman"/>
          <w:sz w:val="28"/>
          <w:szCs w:val="28"/>
        </w:rPr>
        <w:t>. Бор</w:t>
      </w:r>
    </w:p>
    <w:p w:rsidR="00190A6F" w:rsidRDefault="00190A6F" w:rsidP="00D1780A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C10FA" w:rsidRPr="00190A6F" w:rsidRDefault="001A75F3" w:rsidP="001A75F3">
      <w:pPr>
        <w:pStyle w:val="a8"/>
        <w:spacing w:after="0" w:line="240" w:lineRule="auto"/>
        <w:ind w:left="567" w:right="20"/>
        <w:jc w:val="center"/>
        <w:rPr>
          <w:rFonts w:ascii="Times New Roman" w:hAnsi="Times New Roman"/>
          <w:b/>
          <w:sz w:val="36"/>
          <w:szCs w:val="36"/>
        </w:rPr>
      </w:pPr>
      <w:r w:rsidRPr="001A75F3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AC10FA" w:rsidRPr="00190A6F">
        <w:rPr>
          <w:rFonts w:ascii="Times New Roman" w:hAnsi="Times New Roman"/>
          <w:b/>
          <w:sz w:val="36"/>
          <w:szCs w:val="36"/>
        </w:rPr>
        <w:t>Учебный план</w:t>
      </w:r>
    </w:p>
    <w:p w:rsidR="00AC10FA" w:rsidRPr="001A75F3" w:rsidRDefault="00AC10FA" w:rsidP="00190A6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общеобразовательной общеразвивающей</w:t>
      </w:r>
      <w:r w:rsidR="00D17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7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«</w:t>
      </w:r>
      <w:r w:rsidR="00575AEC" w:rsidRPr="001A7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Экологическая лаборатория»</w:t>
      </w:r>
    </w:p>
    <w:p w:rsidR="00AC10FA" w:rsidRPr="001A75F3" w:rsidRDefault="00AC10FA" w:rsidP="001A75F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1 год</w:t>
      </w:r>
    </w:p>
    <w:tbl>
      <w:tblPr>
        <w:tblStyle w:val="14"/>
        <w:tblW w:w="0" w:type="auto"/>
        <w:tblInd w:w="-147" w:type="dxa"/>
        <w:tblLook w:val="04A0" w:firstRow="1" w:lastRow="0" w:firstColumn="1" w:lastColumn="0" w:noHBand="0" w:noVBand="1"/>
      </w:tblPr>
      <w:tblGrid>
        <w:gridCol w:w="2668"/>
        <w:gridCol w:w="1549"/>
        <w:gridCol w:w="1417"/>
        <w:gridCol w:w="1169"/>
        <w:gridCol w:w="2914"/>
      </w:tblGrid>
      <w:tr w:rsidR="00F52D46" w:rsidRPr="001A75F3" w:rsidTr="00FD1446">
        <w:trPr>
          <w:trHeight w:val="740"/>
        </w:trPr>
        <w:tc>
          <w:tcPr>
            <w:tcW w:w="2694" w:type="dxa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152" w:type="dxa"/>
            <w:gridSpan w:val="3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30" w:type="dxa"/>
            <w:vMerge w:val="restart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и аттестация по завершении реализации программы</w:t>
            </w:r>
          </w:p>
        </w:tc>
      </w:tr>
      <w:tr w:rsidR="00F52D46" w:rsidRPr="001A75F3" w:rsidTr="00FD1446">
        <w:trPr>
          <w:trHeight w:val="740"/>
        </w:trPr>
        <w:tc>
          <w:tcPr>
            <w:tcW w:w="2694" w:type="dxa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75" w:type="dxa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30" w:type="dxa"/>
            <w:vMerge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46" w:rsidRPr="001A75F3" w:rsidTr="00463D9B">
        <w:tc>
          <w:tcPr>
            <w:tcW w:w="2694" w:type="dxa"/>
          </w:tcPr>
          <w:p w:rsidR="00F52D46" w:rsidRPr="001A75F3" w:rsidRDefault="00F52D46" w:rsidP="00190A6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Модуль 1 полугодия</w:t>
            </w:r>
          </w:p>
        </w:tc>
        <w:tc>
          <w:tcPr>
            <w:tcW w:w="1559" w:type="dxa"/>
            <w:shd w:val="clear" w:color="auto" w:fill="auto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D9B" w:rsidRPr="001A75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3D9B" w:rsidRPr="001A7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3D9B" w:rsidRPr="001A75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0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52D46" w:rsidRPr="001A75F3" w:rsidTr="00FD1446">
        <w:tc>
          <w:tcPr>
            <w:tcW w:w="2694" w:type="dxa"/>
          </w:tcPr>
          <w:p w:rsidR="00F52D46" w:rsidRPr="001A75F3" w:rsidRDefault="00F52D46" w:rsidP="00190A6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Модуль 2 полугодия</w:t>
            </w:r>
          </w:p>
        </w:tc>
        <w:tc>
          <w:tcPr>
            <w:tcW w:w="1559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B06" w:rsidRPr="001A75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52D46" w:rsidRPr="001A75F3" w:rsidRDefault="000F3B0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5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3D9B" w:rsidRPr="001A7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0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52D46" w:rsidRPr="001A75F3" w:rsidTr="00FD1446">
        <w:tc>
          <w:tcPr>
            <w:tcW w:w="2694" w:type="dxa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52D46" w:rsidRPr="001A75F3" w:rsidRDefault="000F3B0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75F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7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3B06" w:rsidRPr="001A75F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175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930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F52D46" w:rsidRPr="001A75F3" w:rsidTr="00FD1446">
        <w:tc>
          <w:tcPr>
            <w:tcW w:w="5671" w:type="dxa"/>
            <w:gridSpan w:val="3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5" w:type="dxa"/>
          </w:tcPr>
          <w:p w:rsidR="00F52D46" w:rsidRPr="001A75F3" w:rsidRDefault="00F52D46" w:rsidP="00190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hAnsi="Times New Roman" w:cs="Times New Roman"/>
                <w:b/>
                <w:sz w:val="28"/>
                <w:szCs w:val="28"/>
              </w:rPr>
              <w:t>144 часа</w:t>
            </w:r>
          </w:p>
        </w:tc>
        <w:tc>
          <w:tcPr>
            <w:tcW w:w="2930" w:type="dxa"/>
          </w:tcPr>
          <w:p w:rsidR="00F52D46" w:rsidRPr="001A75F3" w:rsidRDefault="00F52D46" w:rsidP="001A75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10FA" w:rsidRPr="001A75F3" w:rsidRDefault="007C67E2" w:rsidP="001A75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C10FA" w:rsidRPr="001A75F3" w:rsidSect="00893D27">
          <w:footerReference w:type="default" r:id="rId8"/>
          <w:pgSz w:w="11906" w:h="16838"/>
          <w:pgMar w:top="1134" w:right="851" w:bottom="709" w:left="1701" w:header="709" w:footer="709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10FA" w:rsidRPr="007C67E2" w:rsidRDefault="00D1780A" w:rsidP="007C67E2">
      <w:pPr>
        <w:spacing w:after="0" w:line="240" w:lineRule="auto"/>
        <w:ind w:left="2832" w:right="20"/>
        <w:rPr>
          <w:rFonts w:ascii="Times New Roman" w:hAnsi="Times New Roman"/>
          <w:b/>
          <w:sz w:val="28"/>
          <w:szCs w:val="28"/>
        </w:rPr>
      </w:pPr>
      <w:r w:rsidRPr="007C67E2">
        <w:rPr>
          <w:rFonts w:ascii="Times New Roman" w:hAnsi="Times New Roman"/>
          <w:b/>
          <w:sz w:val="28"/>
          <w:szCs w:val="28"/>
        </w:rPr>
        <w:lastRenderedPageBreak/>
        <w:t>Учебный план (144 часа)</w:t>
      </w:r>
    </w:p>
    <w:p w:rsidR="00AC10FA" w:rsidRPr="001A75F3" w:rsidRDefault="00AC10FA" w:rsidP="001A75F3">
      <w:pPr>
        <w:keepNext/>
        <w:keepLines/>
        <w:widowControl w:val="0"/>
        <w:tabs>
          <w:tab w:val="left" w:pos="3046"/>
        </w:tabs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1"/>
        <w:gridCol w:w="1276"/>
        <w:gridCol w:w="1134"/>
        <w:gridCol w:w="1276"/>
        <w:gridCol w:w="1276"/>
      </w:tblGrid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D1780A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  <w:p w:rsidR="00D1780A" w:rsidRPr="00D1780A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D1780A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D1780A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D1780A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D1780A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1780A" w:rsidRPr="001A75F3" w:rsidTr="00D1780A">
        <w:trPr>
          <w:trHeight w:val="2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1.Вводное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2.Почва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Свойство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80A" w:rsidRPr="003B1DF0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работа, Обсуждение, </w:t>
            </w:r>
            <w:r w:rsidR="003B1DF0" w:rsidRPr="003B1D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влажности почвы в полевых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грунта — когда без него не обойтись?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Гумус почвы и его «создатели»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Механический состав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Химический анализ почвы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Агрохимический анализ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Минералогический анализ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Токсилогический</w:t>
            </w:r>
            <w:proofErr w:type="spellEnd"/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654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Микробиологический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90A6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1DF0" w:rsidRPr="001A75F3" w:rsidTr="00EE4C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0" w:rsidRPr="003B1DF0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F0"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работа, Обсуждение</w:t>
            </w:r>
          </w:p>
        </w:tc>
      </w:tr>
      <w:tr w:rsidR="003B1DF0" w:rsidRPr="001A75F3" w:rsidTr="00EE4C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Вода – растворитель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EE4C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Фильтрование воды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Создание фильтра.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EE4C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Как и почему льется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EE4C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Плавучесть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EE4C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льда и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EE4C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EA390E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Водные природные явления и стихийные бедствия.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Зачет</w:t>
            </w: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1DF0" w:rsidRPr="001A75F3" w:rsidTr="00052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Этот удивительный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0" w:rsidRPr="001A75F3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DF0"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работа, Обсуждение</w:t>
            </w:r>
          </w:p>
        </w:tc>
      </w:tr>
      <w:tr w:rsidR="003B1DF0" w:rsidRPr="001A75F3" w:rsidTr="00052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052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Солнце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тепла и света.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052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На свету и в темноте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052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Наши помощники – глаза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1DF0" w:rsidRPr="001A75F3" w:rsidTr="00A471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пищи на вкус.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0" w:rsidRPr="001A75F3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D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Обсуждение</w:t>
            </w:r>
          </w:p>
        </w:tc>
      </w:tr>
      <w:tr w:rsidR="003B1DF0" w:rsidRPr="001A75F3" w:rsidTr="00A471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пищи на запах.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A471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органов вкуса и запаха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6.Пластмасса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Легкая пластмасса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AF0A16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1DF0" w:rsidRPr="001A75F3" w:rsidTr="00D17C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Мир бумаги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Переработка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0" w:rsidRPr="001A75F3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DF0">
              <w:rPr>
                <w:rFonts w:ascii="Times New Roman" w:eastAsia="Calibri" w:hAnsi="Times New Roman" w:cs="Times New Roman"/>
                <w:sz w:val="24"/>
                <w:szCs w:val="24"/>
              </w:rPr>
              <w:t>Опрос, практическая работа, Обсуждение</w:t>
            </w:r>
          </w:p>
        </w:tc>
      </w:tr>
      <w:tr w:rsidR="003B1DF0" w:rsidRPr="001A75F3" w:rsidTr="00D17C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Мир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8.Магнит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Магнит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AF0A16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_Hlk94224951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Экологические проблемы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90A6F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90A6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90A6F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90A6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90A6F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B1DF0" w:rsidRPr="001A75F3" w:rsidTr="00D117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F0" w:rsidRPr="00AF0A16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1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Наблюдение</w:t>
            </w:r>
          </w:p>
        </w:tc>
      </w:tr>
      <w:tr w:rsidR="003B1DF0" w:rsidRPr="001A75F3" w:rsidTr="00D117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Раздельный сбор и вторичная переработка мусора.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1DF0" w:rsidRPr="001A75F3" w:rsidTr="00D117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0" w:rsidRPr="001A75F3" w:rsidRDefault="003B1DF0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Разработка творческих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творческих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AF0A16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0A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</w:t>
            </w:r>
          </w:p>
        </w:tc>
      </w:tr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AF0A16" w:rsidP="001A75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Зачет</w:t>
            </w:r>
          </w:p>
        </w:tc>
      </w:tr>
      <w:bookmarkEnd w:id="1"/>
      <w:tr w:rsidR="00D1780A" w:rsidRPr="001A75F3" w:rsidTr="00D178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5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A" w:rsidRPr="001A75F3" w:rsidRDefault="00D1780A" w:rsidP="001A75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C10FA" w:rsidRPr="001A75F3" w:rsidRDefault="00AC10FA" w:rsidP="001A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0FA" w:rsidRPr="003B1DF0" w:rsidRDefault="007C67E2" w:rsidP="003B1DF0">
      <w:pPr>
        <w:ind w:left="1416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</w:t>
      </w:r>
      <w:r w:rsidR="001A75F3" w:rsidRPr="003B1DF0">
        <w:rPr>
          <w:rFonts w:ascii="Times New Roman" w:hAnsi="Times New Roman"/>
          <w:b/>
          <w:bCs/>
          <w:sz w:val="36"/>
          <w:szCs w:val="36"/>
        </w:rPr>
        <w:t xml:space="preserve">. </w:t>
      </w:r>
      <w:r w:rsidR="00AC10FA" w:rsidRPr="003B1DF0">
        <w:rPr>
          <w:rFonts w:ascii="Times New Roman" w:hAnsi="Times New Roman"/>
          <w:b/>
          <w:bCs/>
          <w:sz w:val="36"/>
          <w:szCs w:val="36"/>
        </w:rPr>
        <w:t>Содержание программы</w:t>
      </w:r>
    </w:p>
    <w:p w:rsidR="001C44EA" w:rsidRPr="001A75F3" w:rsidRDefault="001C44EA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1. Вводное занятие.</w:t>
      </w:r>
    </w:p>
    <w:p w:rsidR="001C44EA" w:rsidRPr="001A75F3" w:rsidRDefault="001C44E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Знакомство с программой, основными понятиями. Техника безопасности.</w:t>
      </w:r>
    </w:p>
    <w:p w:rsidR="001C44EA" w:rsidRPr="001A75F3" w:rsidRDefault="001C44E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Вводный контроль. </w:t>
      </w:r>
    </w:p>
    <w:p w:rsidR="001C44EA" w:rsidRPr="001A75F3" w:rsidRDefault="001C44EA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2. Почва</w:t>
      </w:r>
    </w:p>
    <w:p w:rsidR="00AF539E" w:rsidRPr="001A75F3" w:rsidRDefault="001C44EA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 xml:space="preserve">Свойства почвы. </w:t>
      </w:r>
      <w:r w:rsidR="00AF539E" w:rsidRPr="001A75F3">
        <w:rPr>
          <w:rFonts w:ascii="Times New Roman" w:hAnsi="Times New Roman" w:cs="Times New Roman"/>
          <w:bCs/>
          <w:sz w:val="28"/>
          <w:szCs w:val="28"/>
        </w:rPr>
        <w:t>Определение влажности почвы в полевых условиях.</w:t>
      </w:r>
    </w:p>
    <w:p w:rsidR="00AF539E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Влажность почвы (степень увлажнения) – процентное содержание воды в почве по массе. В зависимости от влажности изменяется цвет, способность распадаться на комочки, пластичность и другие свойства почвы. В полевых условиях определяется влажность по градациям с использованием представлен</w:t>
      </w:r>
      <w:r w:rsidR="00AF539E" w:rsidRPr="001A75F3">
        <w:rPr>
          <w:rFonts w:ascii="Times New Roman" w:hAnsi="Times New Roman" w:cs="Times New Roman"/>
          <w:sz w:val="28"/>
          <w:szCs w:val="28"/>
        </w:rPr>
        <w:t>ной ниже шкалы.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Шкала для определения степени влажности почв и грунтов в поле: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• Сухое: 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для песка – на глаз не имеет влаги, при сжатии в горсти и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разжатии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 быстро рассыпается;</w:t>
      </w:r>
    </w:p>
    <w:p w:rsidR="00AF539E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глин – руками влажность не ощущается, разламывается с большим усилием. Иногда надо применять какое-нибудь орудие, чтобы разбить кус</w:t>
      </w:r>
      <w:r w:rsidR="00AF539E" w:rsidRPr="001A75F3">
        <w:rPr>
          <w:rFonts w:ascii="Times New Roman" w:hAnsi="Times New Roman" w:cs="Times New Roman"/>
          <w:sz w:val="28"/>
          <w:szCs w:val="28"/>
        </w:rPr>
        <w:t>ок.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• Свежее: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песка – при сжатии в горсти влага ощущается по холодности. При встряхивании на ладони рассыпается в комки;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глин – при сжатии чувствуется влага по ощущению холода. Цвет темнее, чем в сухом образце. При раздавливании несколько сминается, не крошится.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• Влажное: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для песка – в руке при сжатии ощущается влажность. Можно придать форму, которая при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разжатии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 держится довольно долгое время;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глин – пластична, в руке ощущается влажность, легко лепится, при изгибе растягивается, но не крошится.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• Мокрое: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песка – мокрый на ощупь, на ладони при встряхивании расползается в лепешку;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глин – при встряхивании куска теряет форму, расплывается;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• Плывучее, текучее: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песка – в спокойном состоянии расползается и растекается;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для глин – в спокойном состоянии расползается и растекается.</w:t>
      </w:r>
    </w:p>
    <w:p w:rsidR="009F0EE9" w:rsidRPr="001A75F3" w:rsidRDefault="009F0EE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Практика: опыты</w:t>
      </w:r>
    </w:p>
    <w:p w:rsidR="00AC10FA" w:rsidRPr="001A75F3" w:rsidRDefault="009F0EE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3</w:t>
      </w:r>
      <w:r w:rsidR="00A405A5" w:rsidRPr="001A75F3">
        <w:rPr>
          <w:rFonts w:ascii="Times New Roman" w:hAnsi="Times New Roman" w:cs="Times New Roman"/>
          <w:bCs/>
          <w:sz w:val="28"/>
          <w:szCs w:val="28"/>
        </w:rPr>
        <w:t>Исследование грунта — когда без него не обойтись?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Анализ почвы выполняют с различными целями. Так, например, его обязан провести застройщик в рамках инженерно-изыскательных работ. Сельхоз товаропроизводители прибегают к процедуре для того, чтобы выяснить, безопасна ли почва и насколько она обогащена макро- и микроэлементами. За качеством грунта должны следить не только владельцы сельхозземель. Оно контролируется в рекреационных и курортных зонах, зонах санитарной охраны.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Результаты исследования грунта важны при решении многих юридических вопросов, и значение в таких случаях будут иметь лишь документы, выданные аккредитованными лабораториями. Анализ может произвести и неаккредитованное учреждение. Такое исследование будет стоить значительно меньше, и востребовано оно в основном владельцами участков земли, садоводами. Применение удобрений и ядохимикатов, близ расположенные автотрассы и промышленные объекты, неграмотная техника ведения садоводства (например, высаживание одних и тех же культур каждый год на старом месте) ведут к токсическому загрязнению почвы, ее истощению и, как следствие, — к денатурализации выращиваемых культур. Этот процесс происходит повсеместно. Еще 50 лет назад зерно пшеницы на 20–30% состояло из белка, а сегодня — лишь на 8–12%. Конечно, мы хотим хорошо питаться, хотим лучшего для своей семьи, чтобы наши дети получали все необходимые витамины. Мы покупаем в магазине апельсины, яблоки, зелень, желая насытить организм полезными веществами, но получаем ли мы их? Американский ученый Ф.А. Бэр провел исследование. Он собирал овощи и фрукты с ферм из разных регионов и анализировал их пищевую ценность. В итоге оказалось, что один пучок шпината содержал много железа, а другой не содержал его вовсе. И так с другими продуктами.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Это важно!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Нехватка микроэлементов, вызванная наличием тяжелых металлов в почве, которые поступают из производственных отходов, служит одним из факторов роста детской заболеваемости в России.</w:t>
      </w:r>
    </w:p>
    <w:p w:rsidR="00A405A5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Чтобы концентрация полезных веществ была достаточной, следует употреблять органические продукты, выращенные без применения химикатов и пестицидов. Но где их купить? Лучший вариант — вырастить самим. Тем более что практически каждая российская семья имеет дачный участок.</w:t>
      </w:r>
    </w:p>
    <w:p w:rsidR="00AC10FA" w:rsidRPr="001A75F3" w:rsidRDefault="00A405A5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Важно помнить, что многие виды растений отдают предпочтение почве, отличающейся особыми характеристиками. Для одних необходима слабокислая, другие лучше растут на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слабоизвестковой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>.  Важным фактором является кислотность (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>). На кислых почвах не растет томат, огурец и многие другие овощи. Кислотность хороша для выращивания щавеля. А вот картофель предпочитает торфяной грунт. Для того чтобы наверняка знать, где и что сажать, прибегают к различным видам анализа почвы.</w:t>
      </w:r>
    </w:p>
    <w:p w:rsidR="009F0EE9" w:rsidRPr="001A75F3" w:rsidRDefault="009F0EE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Практика: опыты</w:t>
      </w:r>
    </w:p>
    <w:p w:rsidR="003208EF" w:rsidRPr="001A75F3" w:rsidRDefault="009F0EE9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5.</w:t>
      </w:r>
      <w:r w:rsidR="003208EF" w:rsidRPr="001A75F3">
        <w:rPr>
          <w:rFonts w:ascii="Times New Roman" w:hAnsi="Times New Roman" w:cs="Times New Roman"/>
          <w:bCs/>
          <w:sz w:val="28"/>
          <w:szCs w:val="28"/>
        </w:rPr>
        <w:t>Гумус почвы и его «создатели»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Гумус и его роль в создании и сохранении плодородия почвы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Гумус является важной составной частью почвы. Он образуется в почве при разложении микроорганизмами разнообразных о</w:t>
      </w:r>
      <w:r w:rsidR="003208EF" w:rsidRPr="001A75F3">
        <w:rPr>
          <w:rFonts w:ascii="Times New Roman" w:hAnsi="Times New Roman" w:cs="Times New Roman"/>
          <w:bCs/>
          <w:sz w:val="28"/>
          <w:szCs w:val="28"/>
        </w:rPr>
        <w:t xml:space="preserve">рганических </w:t>
      </w:r>
      <w:proofErr w:type="spellStart"/>
      <w:r w:rsidR="003208EF" w:rsidRPr="001A75F3">
        <w:rPr>
          <w:rFonts w:ascii="Times New Roman" w:hAnsi="Times New Roman" w:cs="Times New Roman"/>
          <w:bCs/>
          <w:sz w:val="28"/>
          <w:szCs w:val="28"/>
        </w:rPr>
        <w:t>материало</w:t>
      </w:r>
      <w:proofErr w:type="spellEnd"/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Содержание гумуса в почве – показатель уровня плодородия. Особая роль гумуса объясняется его многосторонним воздействием на все агрономические важные свойства почвы. Практически все свойства почвы находятся в прямой зависимости от содержания органического вещества, 90% которого приходится на долю гумуса. Структура почвы: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Увлажняемый слой почвы, скрепленный корнями растений, его толщина составляет не более нескольких сантиметров.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75F3">
        <w:rPr>
          <w:rFonts w:ascii="Times New Roman" w:hAnsi="Times New Roman" w:cs="Times New Roman"/>
          <w:bCs/>
          <w:sz w:val="28"/>
          <w:szCs w:val="28"/>
        </w:rPr>
        <w:t>Гумусный</w:t>
      </w:r>
      <w:proofErr w:type="spellEnd"/>
      <w:r w:rsidRPr="001A75F3">
        <w:rPr>
          <w:rFonts w:ascii="Times New Roman" w:hAnsi="Times New Roman" w:cs="Times New Roman"/>
          <w:bCs/>
          <w:sz w:val="28"/>
          <w:szCs w:val="28"/>
        </w:rPr>
        <w:t xml:space="preserve"> слой, являющийся основой плодородия почвы, толщиной100 см.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Подпочвенный слой характеризуется пониженной активностью биологической жизни.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Материнские горные породы.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 xml:space="preserve">Гумус обладает темно-коричневым до черного цветом, что придает ему способность аккумулировать и сохранять тепло. </w:t>
      </w:r>
      <w:proofErr w:type="spellStart"/>
      <w:r w:rsidRPr="001A75F3">
        <w:rPr>
          <w:rFonts w:ascii="Times New Roman" w:hAnsi="Times New Roman" w:cs="Times New Roman"/>
          <w:bCs/>
          <w:sz w:val="28"/>
          <w:szCs w:val="28"/>
        </w:rPr>
        <w:t>Гумусные</w:t>
      </w:r>
      <w:proofErr w:type="spellEnd"/>
      <w:r w:rsidRPr="001A75F3">
        <w:rPr>
          <w:rFonts w:ascii="Times New Roman" w:hAnsi="Times New Roman" w:cs="Times New Roman"/>
          <w:bCs/>
          <w:sz w:val="28"/>
          <w:szCs w:val="28"/>
        </w:rPr>
        <w:t xml:space="preserve"> почвы значительно быстрее прогреваются.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Гумус осуществляет в почве следующие функции: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lastRenderedPageBreak/>
        <w:t>Гумус – основной накопитель питательных веществ в почве. В нем содержится 95-99% всех запасов азота почвы, 60% фосфора, до 80% серы, значительная часть микроэлементов. Питательные вещества в гумусе находятся в недоступной для растений форме. Только после его разложения микроорганизмами питательные вещества переходят в доступную форму.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В составе гумуса входит гуминовая кислота - физиологически активное вещество, которое стимулирует развитие корневой системы. Гумус почвы, способствует переводу</w:t>
      </w:r>
      <w:r w:rsidR="003B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5F3">
        <w:rPr>
          <w:rFonts w:ascii="Times New Roman" w:hAnsi="Times New Roman" w:cs="Times New Roman"/>
          <w:bCs/>
          <w:sz w:val="28"/>
          <w:szCs w:val="28"/>
        </w:rPr>
        <w:t>питательных веществ в доступную для растений форму.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При разложении гумуса из почвы выделяется углекислота, которая является источником воздушного питания растений;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Гумус способствует созданию водопрочной структуры почв (склеивая мелкие пылеватые частицы в водопрочные комочки). Чем больше гумуса в почве, тем прочнее ее структура. Структурность - ценное свойство почвы. Хорошая структура обеспечивает достаточное содержание в почве воды, воздуха, благоприятный температурный режим, тем самым создаются необходимые условия для хорошего роста и развития корней и растения в целом.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От содержания гумуса зависит важнейшее свойство почвы - ее поглотительная способность. Чем она выше, тем почва плодороднее и лучше удерживает питательные вещества.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Гумус создает в почве благоприятные условия для развития и деятельности полезных микроорганизмов, способствующих переводу питательных веществ в доступную для растений форму.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Разные типы почв содержат разное количество гумуса. Наиболее богаты им черноземы, отличающиеся наибольшим естественным плодородием. Содержание гумуса в них колеблется от 5 до 10%.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Накопление гумуса зависит от количества поступающих в почву растительных остатков и внесенных органических удобрений. На садовых участках при выращивании культурных растений их наземная часть почти полностью убирается, а количество корневых остатков незначительно. Поэтому они не являются источником пополнения почвы органическим веществом (гумусом). В связи с этим особое значение приобретает внесение на садовых участках удобрений.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 xml:space="preserve">Учитывая большую роль гумуса в создании плодородия почв, каждый дачник на своем участке должен стремиться обогатить почву гумусом и заботиться о его сохранении, используя удобрения. На данный момент существует несколько видов удобрений (рис. 2). Органические удобрения – основной </w:t>
      </w:r>
      <w:r w:rsidRPr="001A75F3">
        <w:rPr>
          <w:rFonts w:ascii="Times New Roman" w:hAnsi="Times New Roman" w:cs="Times New Roman"/>
          <w:bCs/>
          <w:sz w:val="28"/>
          <w:szCs w:val="28"/>
        </w:rPr>
        <w:lastRenderedPageBreak/>
        <w:t>источник пополнения гумуса. К органическим удобрениям относятся: навоз, перегной, сапропель, продукты жизнедеятельности человека, разнообразные компосты, птичий помет, листовая и дерновая земля, биогумус и др. Они содержат все необходимые растениям элементы питания.</w:t>
      </w:r>
    </w:p>
    <w:p w:rsidR="00AF539E" w:rsidRPr="001A75F3" w:rsidRDefault="009F0EE9" w:rsidP="001A75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5F3">
        <w:rPr>
          <w:rFonts w:ascii="Times New Roman" w:hAnsi="Times New Roman" w:cs="Times New Roman"/>
          <w:bCs/>
          <w:sz w:val="28"/>
          <w:szCs w:val="28"/>
        </w:rPr>
        <w:t>Практика: исследования гумуса, опыты</w:t>
      </w:r>
    </w:p>
    <w:p w:rsidR="00AF539E" w:rsidRPr="001A75F3" w:rsidRDefault="009F0EE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AF539E" w:rsidRPr="001A75F3">
        <w:rPr>
          <w:rFonts w:ascii="Times New Roman" w:hAnsi="Times New Roman" w:cs="Times New Roman"/>
          <w:i/>
          <w:iCs/>
          <w:sz w:val="28"/>
          <w:szCs w:val="28"/>
        </w:rPr>
        <w:t>механическому составу</w:t>
      </w:r>
      <w:r w:rsidR="00AF539E" w:rsidRPr="001A75F3">
        <w:rPr>
          <w:rFonts w:ascii="Times New Roman" w:hAnsi="Times New Roman" w:cs="Times New Roman"/>
          <w:sz w:val="28"/>
          <w:szCs w:val="28"/>
        </w:rPr>
        <w:t xml:space="preserve"> почвы делят на глинистые, суглинистые, легкие суглинистые, песчаные и супесчаные.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Глинистые почвы отличаются плохой воздухопроницаемостью, при увлажнении скатываются в колбаску, не ломающуюся при изгибе.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У суглинистых почв удовлетворительная воздухопроницаемость и при увлажнении суглинистые почвы скатываются в колбаску с тонким кончиком, не ломающуюся при сгибании.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У песчаных почв хорошая воздухопроницаемость, благоприятные тепловые свойства, но влага в них быстро уходит в нижние слои. При увлажнении песчаных почв, их комочки не скатываются в шарик.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Супесчаные почвы воздухопроницаемы. При увлажнении этого типа почв, комочки скатываются в шарик. Гумус и его роль в создании и сохранении плодородия почвы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Гумус является важной составной частью почвы. Он образуется в почве при разложении микроорганизмами разнообразных органических материалов 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 Гумус почвы и его «создатели»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Содержание гумуса в почве – показатель уровня плодородия. Особая роль гумуса объясняется его многосторонним воздействием на все агрономические важные свойства почвы. Практически все свойства почвы находятся в прямой зависимости от содержания органического вещества, 90% которого приходится на долю гумуса. Структура почвы: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Увлажняемый слой почвы, скрепленный корнями растений, его толщина составляет не более нескольких сантиметров.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5F3">
        <w:rPr>
          <w:rFonts w:ascii="Times New Roman" w:hAnsi="Times New Roman" w:cs="Times New Roman"/>
          <w:sz w:val="28"/>
          <w:szCs w:val="28"/>
        </w:rPr>
        <w:t>Гумусный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 слой, являющийся основой плодородия почвы, толщиной100 см.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Подпочвенный слой характеризуется пониженной активностью биологической жизни.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Материнские горные породы.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Гумус обладает темно-коричневым до черного цветом, что придает ему способность аккумулировать и сохранять тепло.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Гумусные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 почвы значительно быстрее прогреваются.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Гумус осуществляет в почве следующие функции: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Гумус – основной накопитель питательных веществ в почве. В нем содержится 95-99% всех запасов азота почвы, 60% фосфора, до 80% серы, значительная часть микроэлементов. Питательные вещества в гумусе находятся в недоступной для растений форме. Только после его разложения микроорганизмами питательные вещества переходят в доступную форму.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В составе гумуса входит гуминовая кислота - физиологически активное вещество, которое стимулирует развитие корневой системы. Гумус почвы, способствует переводу питательных веществ в доступную для растений форму.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При разложении гумуса из почвы выделяется углекислота, которая является источником воздушного питания растений;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Гумус способствует созданию водопрочной структуры почв (склеивая мелкие пылеватые частицы в водопрочные комочки). Чем больше гумуса в почве, тем прочнее ее структура. Структурность - ценное свойство почвы. Хорошая структура обеспечивает достаточное содержание в почве воды, воздуха, благоприятный температурный режим, тем самым создаются необходимые условия для хорошего роста и развития корней и растения в целом.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От содержания гумуса зависит важнейшее свойство почвы - ее поглотительная способность. Чем она выше, тем почва плодороднее и лучше удерживает питательные вещества.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Гумус создает в почве благоприятные условия для развития и деятельности полезных микроорганизмов, способствующих переводу питательных веществ в доступную для растен</w:t>
      </w:r>
      <w:r w:rsidR="00EA390E">
        <w:rPr>
          <w:rFonts w:ascii="Times New Roman" w:hAnsi="Times New Roman" w:cs="Times New Roman"/>
          <w:sz w:val="28"/>
          <w:szCs w:val="28"/>
        </w:rPr>
        <w:t>и</w:t>
      </w:r>
      <w:r w:rsidRPr="001A75F3">
        <w:rPr>
          <w:rFonts w:ascii="Times New Roman" w:hAnsi="Times New Roman" w:cs="Times New Roman"/>
          <w:sz w:val="28"/>
          <w:szCs w:val="28"/>
        </w:rPr>
        <w:t>й форму.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Разные типы почв содержат разное количество гумуса. Наиболее богаты им черноземы, отличающиеся наибольшим естественным плодородием. Содержание гумуса в них колеблется от 5 до 10%.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Накопление гумуса зависит от количества поступающих в почву растительных остатков и внесенных органических удобрений. На садовых участках при выращивании культурных растений их наземная часть почти полностью убирается, а количество корневых остатков незначительно. Поэтому они не являются источником пополнения почвы органическим веществом (гумусом). В связи с этим особое значение приобретает внесение на садовых участках удобрений.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Учитывая большую роль гумуса в создании плодородия почв, каждый дачник на своем участке должен стремиться обогатить почву гумусом и заботиться о его сохранении, используя удобрения. На данный момент существует несколько видов удобрений (рис. 2). Органические удобрения – основной источник пополнения гумуса. К органическим удобрениям относятся: навоз, перегной, сапропель, продукты жизнедеятельности человека, разнообразные компосты, птичий помет, листовая и дерновая земля, биогумус и др. Они содержат все необходимые растениям элементы питания.</w:t>
      </w:r>
    </w:p>
    <w:p w:rsidR="00AF539E" w:rsidRPr="001A75F3" w:rsidRDefault="00AF539E" w:rsidP="001A7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F3" w:rsidRDefault="003208E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Механический</w:t>
      </w:r>
      <w:r w:rsidRPr="001A75F3">
        <w:rPr>
          <w:rFonts w:ascii="Times New Roman" w:hAnsi="Times New Roman" w:cs="Times New Roman"/>
          <w:sz w:val="28"/>
          <w:szCs w:val="28"/>
        </w:rPr>
        <w:t xml:space="preserve"> (гранулометрический) метод позволяет определить в почве количество частиц разного диаметра. Данное исследование проводится с помощью специальных сит, а также пипеточным методом. В основе метода лежит зависимость между размерами частиц и скоростью их оседания в воде. Согласно механическому методу по содержанию глины и песка почву относят к тому или иному типу, </w:t>
      </w:r>
      <w:proofErr w:type="gramStart"/>
      <w:r w:rsidRPr="001A75F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A75F3">
        <w:rPr>
          <w:rFonts w:ascii="Times New Roman" w:hAnsi="Times New Roman" w:cs="Times New Roman"/>
          <w:sz w:val="28"/>
          <w:szCs w:val="28"/>
        </w:rPr>
        <w:t xml:space="preserve"> суглинку или супеси. </w:t>
      </w:r>
    </w:p>
    <w:p w:rsidR="001A75F3" w:rsidRDefault="003208E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Химический метод</w:t>
      </w:r>
      <w:r w:rsidRPr="001A75F3">
        <w:rPr>
          <w:rFonts w:ascii="Times New Roman" w:hAnsi="Times New Roman" w:cs="Times New Roman"/>
          <w:sz w:val="28"/>
          <w:szCs w:val="28"/>
        </w:rPr>
        <w:t xml:space="preserve"> позволяет установить химический состав почвы. Определить общее содержание многих элементов (С, N,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Р, S, K,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) возможно с помощью валового, или элементарного, анализа. Другим важным компонентом химического метода является анализ водной вытяжки, особенно значимый при исследовании засоленных почв. Результат данного исследования показывает содержание водорастворимых веществ: сульфатов, хлоридов и карбонатов кальция, магния, натрия и других элементов. Также химический метод позволяет определить поглотительную способность почвы. С его помощью выявляют обеспеченность грунта питательными веществами: определяют количество усваиваемых растениями соединений азота, калия, фосфора и т.д. Результаты данного исследования помогают определить потребность почвы в удобрениях. Также химический метод включает в себя изучение фракционного состава органических веществ почвы, форм соединений основных почвенных компонентов, в том числе микроэлементов. </w:t>
      </w:r>
    </w:p>
    <w:p w:rsidR="003208EF" w:rsidRPr="001A75F3" w:rsidRDefault="003208E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Агрохимический метод</w:t>
      </w:r>
      <w:r w:rsidRPr="001A75F3">
        <w:rPr>
          <w:rFonts w:ascii="Times New Roman" w:hAnsi="Times New Roman" w:cs="Times New Roman"/>
          <w:sz w:val="28"/>
          <w:szCs w:val="28"/>
        </w:rPr>
        <w:t xml:space="preserve"> позволяет определить основные показатели, влияющие на уровень плодородия грунта. Это, прежде всего, определение влажности, органических веществ, гидролитической кислотности, рН солевой вытяжки (важный показатель агрохимической характеристики почвы), а также уровня нитратного и аммонийного азота, подвижных форм фосфора и калия. </w:t>
      </w:r>
    </w:p>
    <w:p w:rsidR="001A75F3" w:rsidRDefault="003208E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Минералогический метод</w:t>
      </w:r>
      <w:r w:rsidRPr="001A75F3">
        <w:rPr>
          <w:rFonts w:ascii="Times New Roman" w:hAnsi="Times New Roman" w:cs="Times New Roman"/>
          <w:sz w:val="28"/>
          <w:szCs w:val="28"/>
        </w:rPr>
        <w:t xml:space="preserve"> позволяет определить количество содержащихся в грунте минералов, как первичных, так и вторичных. Это позволяет изучить генезис почвы и ее физико-химические свойства. Исследование </w:t>
      </w:r>
      <w:r w:rsidRPr="001A75F3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минералов в почве проводится методом шлифов, а их количество и изменение в процессе почвообразования устанавливается иммерсионным методом. В зависимости от структуры почвы ее исследуют разными способами. Например, илистую и коллоидную изучают термическим, рентгенографическим, электронографическим и другими способами. </w:t>
      </w:r>
    </w:p>
    <w:p w:rsidR="003208EF" w:rsidRPr="001A75F3" w:rsidRDefault="001734AC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 xml:space="preserve">Минералогический метод </w:t>
      </w:r>
      <w:r w:rsidR="003208EF" w:rsidRPr="001A75F3">
        <w:rPr>
          <w:rFonts w:ascii="Times New Roman" w:hAnsi="Times New Roman" w:cs="Times New Roman"/>
          <w:sz w:val="28"/>
          <w:szCs w:val="28"/>
        </w:rPr>
        <w:t xml:space="preserve">грунта позволяет определить наличие и количественный состав гамма-излучающих радионуклидов: калия-40, радия-226, тория-232, цезия-137. Также опасен радиоактивный изотоп стронций-90. Анализ почвы на предмет радиоактивного загрязнения актуален для дачников и владельцев приусадебных участков, а также для тех, кто собирается покупать землю, поскольку радионуклиды, содержащиеся в грунте, включаются в разные химические соединения и усваиваются корнями растений. Поэтому заниматься садоводством на такой почве очень опасно. </w:t>
      </w:r>
    </w:p>
    <w:p w:rsidR="001A75F3" w:rsidRDefault="003208E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5F3">
        <w:rPr>
          <w:rFonts w:ascii="Times New Roman" w:hAnsi="Times New Roman" w:cs="Times New Roman"/>
          <w:b/>
          <w:sz w:val="28"/>
          <w:szCs w:val="28"/>
        </w:rPr>
        <w:t>Токсилогический</w:t>
      </w:r>
      <w:proofErr w:type="spellEnd"/>
      <w:r w:rsidRPr="001A75F3">
        <w:rPr>
          <w:rFonts w:ascii="Times New Roman" w:hAnsi="Times New Roman" w:cs="Times New Roman"/>
          <w:b/>
          <w:sz w:val="28"/>
          <w:szCs w:val="28"/>
        </w:rPr>
        <w:t xml:space="preserve"> анализ почвы</w:t>
      </w:r>
      <w:r w:rsidRPr="001A75F3">
        <w:rPr>
          <w:rFonts w:ascii="Times New Roman" w:hAnsi="Times New Roman" w:cs="Times New Roman"/>
          <w:sz w:val="28"/>
          <w:szCs w:val="28"/>
        </w:rPr>
        <w:t xml:space="preserve"> дает представление о загрязненности почвы токсичными веществами. В ходе исследования устанавливается наличие или отсутствие в грунте таких веществ, как мышьяк, свинец, ртуть, фенолы,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бензапирен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, хлориды, нефтепродукты и др. При обнаружении токсических веществ определяется их количество, поскольку в пределах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референсных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 xml:space="preserve"> значений они, как правило, безопасны. Если же экологические нормы нарушены, это может пагубно сказаться на здоровье людей и на выращенных на такой земле растениях. </w:t>
      </w:r>
    </w:p>
    <w:p w:rsidR="00AF539E" w:rsidRPr="001A75F3" w:rsidRDefault="003208E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Микробиологический анализ</w:t>
      </w:r>
      <w:r w:rsidRPr="001A75F3">
        <w:rPr>
          <w:rFonts w:ascii="Times New Roman" w:hAnsi="Times New Roman" w:cs="Times New Roman"/>
          <w:sz w:val="28"/>
          <w:szCs w:val="28"/>
        </w:rPr>
        <w:t xml:space="preserve"> определяет содержание микрофлоры грунта. Это позволяет получить представление о биохимических свойствах почвы и ее биологической активности. В ходе исследования устанавливают количество представителей основных групп почвенных микроорганизмов, грибов, бактерий, амеб, инфузорий, почвенных водорослей и др. Для точности результата важно взять почву для анализа в типичном месте земельного участка. </w:t>
      </w:r>
    </w:p>
    <w:p w:rsidR="00A405A5" w:rsidRPr="001A75F3" w:rsidRDefault="00EA1C5F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3.</w:t>
      </w:r>
      <w:r w:rsidR="00A405A5" w:rsidRPr="001A75F3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Свойства воды.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Формировать представления о свойствах воды: без запаха, без вкуса, не имеет формы. Выявить положительные и негативные стороны воздействия воды на окружающую среду и человека.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вода не имеет запаха, не имеет цвета, не имеет вкуса.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Зарисовка графических рисунков, обозначающих данные свойства воды.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7. Вода – растворитель.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Формировать представление о том, что вода растворяет некоторые вещества, о свойствах соленой воды.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Сделать вывод: Не все вещества растворяются в воде бесследно. Есть вещества, которые изменяют цвет воды, которые в воде вообще не растворяются. 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8. Фильтрование воды.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Формировать представление о том, что вода не растворяет некоторые вещества. Создать условия для выявления и проверки различных способов очистки воды.</w:t>
      </w:r>
      <w:r w:rsidR="00E37F0E">
        <w:rPr>
          <w:rFonts w:ascii="Times New Roman" w:hAnsi="Times New Roman" w:cs="Times New Roman"/>
          <w:sz w:val="28"/>
          <w:szCs w:val="28"/>
        </w:rPr>
        <w:t xml:space="preserve"> Создание фильтра.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Грязную воду можно вернуть к использованию с помощью фильтра, необходимо беречь воду.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9. Как и почему льется вода.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Продолжить знакомство со свойствами воды: текучесть, принимать форму того сосуда, в который её наливают. Формировать у детей представления о бережном отношении к воде.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Вода – это жидкость, она обладает текучестью и принимает форму того сосуда</w:t>
      </w:r>
      <w:r w:rsidR="00190A6F">
        <w:rPr>
          <w:rFonts w:ascii="Times New Roman" w:hAnsi="Times New Roman" w:cs="Times New Roman"/>
          <w:sz w:val="28"/>
          <w:szCs w:val="28"/>
        </w:rPr>
        <w:t>,</w:t>
      </w:r>
      <w:r w:rsidRPr="001A75F3">
        <w:rPr>
          <w:rFonts w:ascii="Times New Roman" w:hAnsi="Times New Roman" w:cs="Times New Roman"/>
          <w:sz w:val="28"/>
          <w:szCs w:val="28"/>
        </w:rPr>
        <w:t xml:space="preserve"> в который налита.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10. Плавучесть предметов.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Сформировать представления у детей, что легкие и полые предметы плавают.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Сделать вывод: </w:t>
      </w:r>
      <w:r w:rsidR="00190A6F">
        <w:rPr>
          <w:rFonts w:ascii="Times New Roman" w:hAnsi="Times New Roman" w:cs="Times New Roman"/>
          <w:sz w:val="28"/>
          <w:szCs w:val="28"/>
        </w:rPr>
        <w:t>п</w:t>
      </w:r>
      <w:r w:rsidRPr="001A75F3">
        <w:rPr>
          <w:rFonts w:ascii="Times New Roman" w:hAnsi="Times New Roman" w:cs="Times New Roman"/>
          <w:sz w:val="28"/>
          <w:szCs w:val="28"/>
        </w:rPr>
        <w:t>лавать могут не только легкие предметы (пластмасса, дерево, но и тяжелые (металлические, если внутри них есть воздух. Чем больше поверхность предметов, тем выше их плавучесть.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11. Свойства льда и снега.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Сформировать у детей представление о том, что вода испаряется и в зимний период, а снег – это пар, который замерзает в облаках. Помочь детям выявить свойства снега. Подвести детей к пониманию защитных свойств снега, о загрязнении снега.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занятие:</w:t>
      </w:r>
    </w:p>
    <w:p w:rsidR="00AC10FA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Снег и лед – это вода в твердом состоянии. Снег бывает мокрый, липкий, рассыпчатый и т. д. Снег защищает растения от замерзания. На снегу оседает пыль, грязь, хоть он и, кажется белый</w:t>
      </w:r>
    </w:p>
    <w:p w:rsidR="00E37F0E" w:rsidRDefault="00E37F0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Водные природные явления и стихийные бедствия.</w:t>
      </w:r>
    </w:p>
    <w:p w:rsidR="00E37F0E" w:rsidRDefault="00E37F0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90A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экспериментов. Сформировать у детей представление о водных природных явлениях и стихийных бедствиях. Изучить как появляется туман, радуга, гроза, наводнение, цунами, почему реки имеют изгибы.</w:t>
      </w:r>
    </w:p>
    <w:p w:rsidR="00E37F0E" w:rsidRDefault="00E37F0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E37F0E" w:rsidRPr="001A75F3" w:rsidRDefault="00E37F0E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вывод: Вода</w:t>
      </w:r>
      <w:r w:rsidR="00190A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удивительное вещество, которое может созидать и разрушать.</w:t>
      </w:r>
    </w:p>
    <w:p w:rsidR="00AC10FA" w:rsidRPr="001A75F3" w:rsidRDefault="00EA1C5F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4.В</w:t>
      </w:r>
      <w:r w:rsidR="00AC10FA" w:rsidRPr="001A75F3">
        <w:rPr>
          <w:rFonts w:ascii="Times New Roman" w:hAnsi="Times New Roman" w:cs="Times New Roman"/>
          <w:b/>
          <w:bCs/>
          <w:sz w:val="28"/>
          <w:szCs w:val="28"/>
        </w:rPr>
        <w:t>оздух.</w:t>
      </w:r>
    </w:p>
    <w:p w:rsidR="00EA1C5F" w:rsidRPr="001A75F3" w:rsidRDefault="00EA1C5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Что такое воздух. Свойства воздуха. Откуда берется ветер.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Формировать представление детей о воздухе, способах его обнаружения, об объеме воздуха в зависимости от температуры, о времени, в течение которого человек может находиться без воздуха.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Воздух есть во всем, хотя он и невидим, прозрачен. Воздух легкий, но имеет вес. Воздух необходим человеку для дыхания.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13. Движение воздуха.</w:t>
      </w:r>
    </w:p>
    <w:p w:rsidR="00AC10FA" w:rsidRPr="001A75F3" w:rsidRDefault="00190A6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эксперимент</w:t>
      </w:r>
      <w:r w:rsidR="00AC10FA" w:rsidRPr="001A75F3">
        <w:rPr>
          <w:rFonts w:ascii="Times New Roman" w:hAnsi="Times New Roman" w:cs="Times New Roman"/>
          <w:sz w:val="28"/>
          <w:szCs w:val="28"/>
        </w:rPr>
        <w:t>.Формировать</w:t>
      </w:r>
      <w:proofErr w:type="spellEnd"/>
      <w:proofErr w:type="gramEnd"/>
      <w:r w:rsidR="00AC10FA" w:rsidRPr="001A75F3">
        <w:rPr>
          <w:rFonts w:ascii="Times New Roman" w:hAnsi="Times New Roman" w:cs="Times New Roman"/>
          <w:sz w:val="28"/>
          <w:szCs w:val="28"/>
        </w:rPr>
        <w:t xml:space="preserve"> представление о том, что ветер – это движение воздуха. Показать детям как человек использует свойства воздуха. Способствовать формированию представления об источниках загрязнения воздуха, формировать желание заботиться о чистоте воздуха. 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Воздух движется. Движение воздуха в природе называют ветром. Он бывает теплый, т. е. легким, и бывает холодным – тяжелым. Воздух может быть чистым и грязным. Использовать видео – презентацию. Поместить в песок игрушки – вертушки. Определить силу ветра с помощью разных предметов.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14. Солнце –источник тепла и света.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От энергии Солнца к энергии жизнедеятельности.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Игры и практические занятия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Аппликация «Мое </w:t>
      </w:r>
      <w:proofErr w:type="gramStart"/>
      <w:r w:rsidRPr="001A75F3">
        <w:rPr>
          <w:rFonts w:ascii="Times New Roman" w:hAnsi="Times New Roman" w:cs="Times New Roman"/>
          <w:sz w:val="28"/>
          <w:szCs w:val="28"/>
        </w:rPr>
        <w:t>Солнышко»(</w:t>
      </w:r>
      <w:proofErr w:type="gramEnd"/>
      <w:r w:rsidRPr="001A75F3">
        <w:rPr>
          <w:rFonts w:ascii="Times New Roman" w:hAnsi="Times New Roman" w:cs="Times New Roman"/>
          <w:sz w:val="28"/>
          <w:szCs w:val="28"/>
        </w:rPr>
        <w:t>материал и техника по выбор).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15. На свету и в темноте.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Помочь детям определить факторы внешней среды, необходимые для роста и развития растения.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растение растет быстрее на свету, чем в темноте.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Дети сравнивают рисунки-прогнозы с результатами эксперимента. Зарисовка опыта.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16. Наши помощники – глаза.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 Познакомить с органом чувств – глазами, их назначением, правилами ухода и охраной глаз. Помочь определить, зачем человеку нужны глаза. Показать зависимость видения объекта от расстояния до него. Показать детям качество зрения при использовании обоих глаз. Способствовать формированию привычки: проверять свои знания на практике.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глаза человеку нужны не для красоты. Все части глаза выполняют необходимую для жизнедеятельности функцию.</w:t>
      </w:r>
    </w:p>
    <w:p w:rsidR="00732D39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32D39" w:rsidRPr="001A75F3">
        <w:rPr>
          <w:rFonts w:ascii="Times New Roman" w:hAnsi="Times New Roman" w:cs="Times New Roman"/>
          <w:b/>
          <w:bCs/>
          <w:sz w:val="28"/>
          <w:szCs w:val="28"/>
        </w:rPr>
        <w:t>. Еда</w:t>
      </w:r>
    </w:p>
    <w:p w:rsidR="00AC10FA" w:rsidRPr="001A75F3" w:rsidRDefault="00732D3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="00AC10FA" w:rsidRPr="001A75F3">
        <w:rPr>
          <w:rFonts w:ascii="Times New Roman" w:hAnsi="Times New Roman" w:cs="Times New Roman"/>
          <w:sz w:val="28"/>
          <w:szCs w:val="28"/>
        </w:rPr>
        <w:t xml:space="preserve"> Определение пищи на вкус.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Цель: Провести эксперимент. Познакомиться с особенностями работы языка. Упражнять в определении вкуса продуктов. Формировать привычку детей прислушиваться к себе, проверять свои знания на практике. 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Язык помогает издавать звуки; определить вкус и теплоту продукта, перевора</w:t>
      </w:r>
      <w:r w:rsidR="00190A6F">
        <w:rPr>
          <w:rFonts w:ascii="Times New Roman" w:hAnsi="Times New Roman" w:cs="Times New Roman"/>
          <w:sz w:val="28"/>
          <w:szCs w:val="28"/>
        </w:rPr>
        <w:t xml:space="preserve">чивать кусочки пищи при </w:t>
      </w:r>
      <w:proofErr w:type="spellStart"/>
      <w:proofErr w:type="gramStart"/>
      <w:r w:rsidR="00190A6F">
        <w:rPr>
          <w:rFonts w:ascii="Times New Roman" w:hAnsi="Times New Roman" w:cs="Times New Roman"/>
          <w:sz w:val="28"/>
          <w:szCs w:val="28"/>
        </w:rPr>
        <w:t>жевании</w:t>
      </w:r>
      <w:r w:rsidRPr="001A75F3">
        <w:rPr>
          <w:rFonts w:ascii="Times New Roman" w:hAnsi="Times New Roman" w:cs="Times New Roman"/>
          <w:sz w:val="28"/>
          <w:szCs w:val="28"/>
        </w:rPr>
        <w:t>.На</w:t>
      </w:r>
      <w:proofErr w:type="spellEnd"/>
      <w:proofErr w:type="gramEnd"/>
      <w:r w:rsidRPr="001A75F3">
        <w:rPr>
          <w:rFonts w:ascii="Times New Roman" w:hAnsi="Times New Roman" w:cs="Times New Roman"/>
          <w:sz w:val="28"/>
          <w:szCs w:val="28"/>
        </w:rPr>
        <w:t xml:space="preserve"> языке есть бугорки, которые называются вкусовыми сосочками. Они позволяют ощущать, какой вкус имеют продукты: сладкий, соленый, горький или сладкий.</w:t>
      </w:r>
    </w:p>
    <w:p w:rsidR="00AC10FA" w:rsidRPr="001A75F3" w:rsidRDefault="00732D3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="00AC10FA" w:rsidRPr="001A75F3">
        <w:rPr>
          <w:rFonts w:ascii="Times New Roman" w:hAnsi="Times New Roman" w:cs="Times New Roman"/>
          <w:sz w:val="28"/>
          <w:szCs w:val="28"/>
        </w:rPr>
        <w:t>. Взаимосвязь органов вкуса и запаха.</w:t>
      </w:r>
    </w:p>
    <w:p w:rsidR="00AC10FA" w:rsidRPr="001A75F3" w:rsidRDefault="00190A6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эксперимент</w:t>
      </w:r>
      <w:r w:rsidR="00AC10FA" w:rsidRPr="001A75F3">
        <w:rPr>
          <w:rFonts w:ascii="Times New Roman" w:hAnsi="Times New Roman" w:cs="Times New Roman"/>
          <w:sz w:val="28"/>
          <w:szCs w:val="28"/>
        </w:rPr>
        <w:t>.Показать</w:t>
      </w:r>
      <w:proofErr w:type="spellEnd"/>
      <w:proofErr w:type="gramEnd"/>
      <w:r w:rsidR="00AC10FA" w:rsidRPr="001A75F3">
        <w:rPr>
          <w:rFonts w:ascii="Times New Roman" w:hAnsi="Times New Roman" w:cs="Times New Roman"/>
          <w:sz w:val="28"/>
          <w:szCs w:val="28"/>
        </w:rPr>
        <w:t xml:space="preserve"> взаимосвязь органов вкуса и запаха с помощью опытов. Развивать умение с помощью мимики и жестов передавать вкусовые ощущения.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Сделать вывод: </w:t>
      </w:r>
      <w:r w:rsidR="00190A6F">
        <w:rPr>
          <w:rFonts w:ascii="Times New Roman" w:hAnsi="Times New Roman" w:cs="Times New Roman"/>
          <w:sz w:val="28"/>
          <w:szCs w:val="28"/>
        </w:rPr>
        <w:t>с</w:t>
      </w:r>
      <w:r w:rsidRPr="001A75F3">
        <w:rPr>
          <w:rFonts w:ascii="Times New Roman" w:hAnsi="Times New Roman" w:cs="Times New Roman"/>
          <w:sz w:val="28"/>
          <w:szCs w:val="28"/>
        </w:rPr>
        <w:t xml:space="preserve"> помощью органов чувств мы воспринимаем свойства окружающих нас предметов: их внешний вид, звук, запах, вкус и каковы они на ощупь.</w:t>
      </w:r>
    </w:p>
    <w:p w:rsidR="00732D39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32D39" w:rsidRPr="001A75F3">
        <w:rPr>
          <w:rFonts w:ascii="Times New Roman" w:hAnsi="Times New Roman" w:cs="Times New Roman"/>
          <w:b/>
          <w:bCs/>
          <w:sz w:val="28"/>
          <w:szCs w:val="28"/>
        </w:rPr>
        <w:t>. Пластмасса</w:t>
      </w:r>
    </w:p>
    <w:p w:rsidR="00AC10FA" w:rsidRPr="001A75F3" w:rsidRDefault="00732D3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 Что такое пластмасса.</w:t>
      </w:r>
      <w:r w:rsidR="00AC10FA" w:rsidRPr="001A75F3">
        <w:rPr>
          <w:rFonts w:ascii="Times New Roman" w:hAnsi="Times New Roman" w:cs="Times New Roman"/>
          <w:sz w:val="28"/>
          <w:szCs w:val="28"/>
        </w:rPr>
        <w:t xml:space="preserve"> Легкая пластмасса.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Провести эксперимент.</w:t>
      </w:r>
      <w:r w:rsidR="003B1DF0">
        <w:rPr>
          <w:rFonts w:ascii="Times New Roman" w:hAnsi="Times New Roman" w:cs="Times New Roman"/>
          <w:sz w:val="28"/>
          <w:szCs w:val="28"/>
        </w:rPr>
        <w:t xml:space="preserve"> </w:t>
      </w:r>
      <w:r w:rsidRPr="001A75F3">
        <w:rPr>
          <w:rFonts w:ascii="Times New Roman" w:hAnsi="Times New Roman" w:cs="Times New Roman"/>
          <w:sz w:val="28"/>
          <w:szCs w:val="28"/>
        </w:rPr>
        <w:t>Определить свойства пластмассы (гладкая, шероховатая, изделий из разного вида пластмасс (полиэтилен, пенопласт, оргстекло, сравнивать их свойства, понимать, что от качественных характеристик пластмасс зависят способы их использования.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пластмасса гладкая, легкая, не тонет, гнется, нагревается). От свойств материала зависит его использование. Дети приклеивают картинки с изображением пластмассовых предметов и рядом условными значками обозначают свойства пластмассы.</w:t>
      </w:r>
    </w:p>
    <w:p w:rsidR="00732D39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32D39" w:rsidRPr="001A75F3">
        <w:rPr>
          <w:rFonts w:ascii="Times New Roman" w:hAnsi="Times New Roman" w:cs="Times New Roman"/>
          <w:b/>
          <w:bCs/>
          <w:sz w:val="28"/>
          <w:szCs w:val="28"/>
        </w:rPr>
        <w:t>. Бумага</w:t>
      </w:r>
    </w:p>
    <w:p w:rsidR="00AC10FA" w:rsidRPr="001A75F3" w:rsidRDefault="00732D3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</w:t>
      </w:r>
      <w:r w:rsidR="00AC10FA" w:rsidRPr="001A75F3">
        <w:rPr>
          <w:rFonts w:ascii="Times New Roman" w:hAnsi="Times New Roman" w:cs="Times New Roman"/>
          <w:sz w:val="28"/>
          <w:szCs w:val="28"/>
        </w:rPr>
        <w:t xml:space="preserve"> Мир бумаги.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</w:t>
      </w:r>
      <w:r w:rsidR="003B1DF0">
        <w:rPr>
          <w:rFonts w:ascii="Times New Roman" w:hAnsi="Times New Roman" w:cs="Times New Roman"/>
          <w:sz w:val="28"/>
          <w:szCs w:val="28"/>
        </w:rPr>
        <w:t xml:space="preserve"> </w:t>
      </w:r>
      <w:r w:rsidRPr="001A75F3">
        <w:rPr>
          <w:rFonts w:ascii="Times New Roman" w:hAnsi="Times New Roman" w:cs="Times New Roman"/>
          <w:sz w:val="28"/>
          <w:szCs w:val="28"/>
        </w:rPr>
        <w:t>Познакомить детей с различными видами бумаги (салфеточная, писчая, обёрточная, чертежная, формировать умение сравнивать качественные характеристики и свойства бумаги.</w:t>
      </w:r>
      <w:r w:rsidR="003B1DF0">
        <w:rPr>
          <w:rFonts w:ascii="Times New Roman" w:hAnsi="Times New Roman" w:cs="Times New Roman"/>
          <w:sz w:val="28"/>
          <w:szCs w:val="28"/>
        </w:rPr>
        <w:t xml:space="preserve"> </w:t>
      </w:r>
      <w:r w:rsidR="009D49D5">
        <w:rPr>
          <w:rFonts w:ascii="Times New Roman" w:hAnsi="Times New Roman" w:cs="Times New Roman"/>
          <w:sz w:val="28"/>
          <w:szCs w:val="28"/>
        </w:rPr>
        <w:t>Ознакомить детей с процессом переработки бумаги.</w:t>
      </w:r>
      <w:r w:rsidRPr="001A75F3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роли бумаги для человека.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Сделать вывод: чем тоньше бумага, тем легче ее смять, разорвать, разрезать, горит, намокает. Дети называют, какой вид бумаги быстрее сминается, намокает и т. д., а какой – медленнее.</w:t>
      </w:r>
      <w:r w:rsidR="00E37F0E">
        <w:rPr>
          <w:rFonts w:ascii="Times New Roman" w:hAnsi="Times New Roman" w:cs="Times New Roman"/>
          <w:sz w:val="28"/>
          <w:szCs w:val="28"/>
        </w:rPr>
        <w:t xml:space="preserve"> Бумагу можно переработать и использовать повторно.</w:t>
      </w:r>
    </w:p>
    <w:p w:rsidR="00732D39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32D39" w:rsidRPr="001A75F3">
        <w:rPr>
          <w:rFonts w:ascii="Times New Roman" w:hAnsi="Times New Roman" w:cs="Times New Roman"/>
          <w:b/>
          <w:bCs/>
          <w:sz w:val="28"/>
          <w:szCs w:val="28"/>
        </w:rPr>
        <w:t>. Ткань</w:t>
      </w:r>
    </w:p>
    <w:p w:rsidR="00AC10FA" w:rsidRPr="001A75F3" w:rsidRDefault="00732D3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- М</w:t>
      </w:r>
      <w:r w:rsidR="00AC10FA" w:rsidRPr="001A75F3">
        <w:rPr>
          <w:rFonts w:ascii="Times New Roman" w:hAnsi="Times New Roman" w:cs="Times New Roman"/>
          <w:sz w:val="28"/>
          <w:szCs w:val="28"/>
        </w:rPr>
        <w:t>ир ткани.</w:t>
      </w:r>
      <w:r w:rsidRPr="001A75F3">
        <w:rPr>
          <w:rFonts w:ascii="Times New Roman" w:hAnsi="Times New Roman" w:cs="Times New Roman"/>
          <w:sz w:val="28"/>
          <w:szCs w:val="28"/>
        </w:rPr>
        <w:t xml:space="preserve"> Виды и свойства ткани.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Познакомить с различными видами тканей, формировать умение сравнивать качества и свойства тканей. Формировать умение сравнивать ткани по их свойствам; помочь понять, что эти характеристики обуславливают способ использования ткани для пошива вещей.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lastRenderedPageBreak/>
        <w:t>Сделать вывод: от воды защищает плащевая ткань, а из других тканей лучше шить повседневную одежду. Дети называют сходства и различия разных тканей.</w:t>
      </w:r>
    </w:p>
    <w:p w:rsidR="00732D39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2D39" w:rsidRPr="001A75F3">
        <w:rPr>
          <w:rFonts w:ascii="Times New Roman" w:hAnsi="Times New Roman" w:cs="Times New Roman"/>
          <w:b/>
          <w:bCs/>
          <w:sz w:val="28"/>
          <w:szCs w:val="28"/>
        </w:rPr>
        <w:t>. Магнит</w:t>
      </w:r>
    </w:p>
    <w:p w:rsidR="00AC10FA" w:rsidRPr="001A75F3" w:rsidRDefault="00732D39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- </w:t>
      </w:r>
      <w:r w:rsidR="00AC10FA" w:rsidRPr="001A75F3">
        <w:rPr>
          <w:rFonts w:ascii="Times New Roman" w:hAnsi="Times New Roman" w:cs="Times New Roman"/>
          <w:sz w:val="28"/>
          <w:szCs w:val="28"/>
        </w:rPr>
        <w:t xml:space="preserve"> Магнит и его свойства.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Цель: Способствовать формированию у детей представлений о свойствах магнита, уточнить представления о предметах, взаимодействующих с магнитом, об их существенных признаках. Познакомить с действием магнитного поля через бумагу.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Сделать вывод: Магнит не притягивает пластмассу, дерево, резину, а металлические изделия – наоборот притягиваются к нему. Сила, которую создает </w:t>
      </w:r>
      <w:proofErr w:type="gramStart"/>
      <w:r w:rsidRPr="001A75F3">
        <w:rPr>
          <w:rFonts w:ascii="Times New Roman" w:hAnsi="Times New Roman" w:cs="Times New Roman"/>
          <w:sz w:val="28"/>
          <w:szCs w:val="28"/>
        </w:rPr>
        <w:t>магнит</w:t>
      </w:r>
      <w:proofErr w:type="gramEnd"/>
      <w:r w:rsidRPr="001A75F3">
        <w:rPr>
          <w:rFonts w:ascii="Times New Roman" w:hAnsi="Times New Roman" w:cs="Times New Roman"/>
          <w:sz w:val="28"/>
          <w:szCs w:val="28"/>
        </w:rPr>
        <w:t xml:space="preserve"> и которая притягивает металлические предметы, называется магнитная сила.</w:t>
      </w:r>
    </w:p>
    <w:p w:rsidR="00050030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10.Экологические проблемы городского округа</w:t>
      </w:r>
    </w:p>
    <w:p w:rsidR="00050030" w:rsidRPr="001A75F3" w:rsidRDefault="00050030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Экологические проблемы</w:t>
      </w:r>
    </w:p>
    <w:p w:rsidR="00050030" w:rsidRPr="001A75F3" w:rsidRDefault="00050030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Раздельный сбор и вторичная переработка мусора.</w:t>
      </w:r>
    </w:p>
    <w:p w:rsidR="00050030" w:rsidRPr="001A75F3" w:rsidRDefault="00050030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Экологические акции. </w:t>
      </w:r>
    </w:p>
    <w:p w:rsidR="00050030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11.Разработка творческих проектов</w:t>
      </w:r>
    </w:p>
    <w:p w:rsidR="00050030" w:rsidRPr="001A75F3" w:rsidRDefault="00050030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Разработка творческих проектов</w:t>
      </w:r>
    </w:p>
    <w:p w:rsidR="00050030" w:rsidRPr="001A75F3" w:rsidRDefault="00050030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AC10FA" w:rsidRPr="001A75F3" w:rsidRDefault="00AC10FA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Промежуточная аттестация в форме зачета.</w:t>
      </w:r>
    </w:p>
    <w:p w:rsidR="006A5CFF" w:rsidRPr="001A75F3" w:rsidRDefault="006A5CFF" w:rsidP="001A7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6F" w:rsidRDefault="00190A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5CFF" w:rsidRPr="00190A6F" w:rsidRDefault="006A5CFF" w:rsidP="001A7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0A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Комплекс организационно-педагогических условий</w:t>
      </w:r>
    </w:p>
    <w:p w:rsidR="006A5CFF" w:rsidRPr="00190A6F" w:rsidRDefault="006A5CFF" w:rsidP="001A7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CFF" w:rsidRPr="00190A6F" w:rsidRDefault="001A75F3" w:rsidP="001A75F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5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90A6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4. </w:t>
      </w:r>
      <w:r w:rsidR="006A5CFF" w:rsidRPr="00190A6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6A5CFF" w:rsidRPr="001A75F3" w:rsidRDefault="006A5CFF" w:rsidP="001A75F3">
      <w:pPr>
        <w:widowControl w:val="0"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программе «Экологическая лаборатория» на 2022 - 2023 учебный год</w:t>
      </w:r>
    </w:p>
    <w:p w:rsidR="006A5CFF" w:rsidRPr="001A75F3" w:rsidRDefault="006A5CFF" w:rsidP="001A75F3">
      <w:pPr>
        <w:widowControl w:val="0"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7-1</w:t>
      </w:r>
      <w:r w:rsidR="009D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A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tbl>
      <w:tblPr>
        <w:tblpPr w:leftFromText="180" w:rightFromText="180" w:vertAnchor="text" w:horzAnchor="margin" w:tblpXSpec="center" w:tblpY="18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451"/>
        <w:gridCol w:w="1634"/>
        <w:gridCol w:w="2797"/>
      </w:tblGrid>
      <w:tr w:rsidR="006A5CFF" w:rsidRPr="001A75F3" w:rsidTr="00FD1446">
        <w:trPr>
          <w:trHeight w:val="1076"/>
        </w:trPr>
        <w:tc>
          <w:tcPr>
            <w:tcW w:w="2093" w:type="dxa"/>
            <w:vAlign w:val="center"/>
          </w:tcPr>
          <w:p w:rsidR="006A5CFF" w:rsidRPr="001A75F3" w:rsidRDefault="006A5CFF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начала</w:t>
            </w: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обучения</w:t>
            </w: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6A5CFF" w:rsidRPr="001A75F3" w:rsidRDefault="006A5CFF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окончания обучения</w:t>
            </w: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 программе</w:t>
            </w:r>
          </w:p>
        </w:tc>
        <w:tc>
          <w:tcPr>
            <w:tcW w:w="1451" w:type="dxa"/>
            <w:vAlign w:val="center"/>
          </w:tcPr>
          <w:p w:rsidR="006A5CFF" w:rsidRPr="001A75F3" w:rsidRDefault="006A5CFF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учебных</w:t>
            </w: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недель</w:t>
            </w:r>
          </w:p>
        </w:tc>
        <w:tc>
          <w:tcPr>
            <w:tcW w:w="1634" w:type="dxa"/>
            <w:vAlign w:val="center"/>
          </w:tcPr>
          <w:p w:rsidR="006A5CFF" w:rsidRPr="001A75F3" w:rsidRDefault="006A5CFF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учебных</w:t>
            </w: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6A5CFF" w:rsidRPr="001A75F3" w:rsidRDefault="006A5CFF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1A75F3" w:rsidRPr="001A75F3" w:rsidTr="00FD1446">
        <w:trPr>
          <w:trHeight w:val="1076"/>
        </w:trPr>
        <w:tc>
          <w:tcPr>
            <w:tcW w:w="2093" w:type="dxa"/>
            <w:vAlign w:val="center"/>
          </w:tcPr>
          <w:p w:rsidR="001A75F3" w:rsidRPr="001A75F3" w:rsidRDefault="001A75F3" w:rsidP="00190A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018" w:type="dxa"/>
            <w:vAlign w:val="center"/>
          </w:tcPr>
          <w:p w:rsidR="001A75F3" w:rsidRPr="001A75F3" w:rsidRDefault="001A75F3" w:rsidP="00190A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1451" w:type="dxa"/>
            <w:vAlign w:val="center"/>
          </w:tcPr>
          <w:p w:rsidR="001A75F3" w:rsidRPr="001A75F3" w:rsidRDefault="001A75F3" w:rsidP="00190A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34" w:type="dxa"/>
            <w:vAlign w:val="center"/>
          </w:tcPr>
          <w:p w:rsidR="001A75F3" w:rsidRPr="001A75F3" w:rsidRDefault="001A75F3" w:rsidP="00190A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797" w:type="dxa"/>
            <w:vAlign w:val="center"/>
          </w:tcPr>
          <w:p w:rsidR="001A75F3" w:rsidRPr="001A75F3" w:rsidRDefault="001A75F3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раза в неделю по 2 академических часа </w:t>
            </w:r>
          </w:p>
          <w:p w:rsidR="001A75F3" w:rsidRPr="001A75F3" w:rsidRDefault="001A75F3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(4 часа в неделю) </w:t>
            </w:r>
          </w:p>
          <w:p w:rsidR="001A75F3" w:rsidRPr="001A75F3" w:rsidRDefault="001A75F3" w:rsidP="001A75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обязательным 10 минутным перерывом между занятиями</w:t>
            </w:r>
          </w:p>
        </w:tc>
      </w:tr>
    </w:tbl>
    <w:p w:rsidR="00190A6F" w:rsidRDefault="00190A6F" w:rsidP="001A75F3">
      <w:pPr>
        <w:pStyle w:val="a8"/>
        <w:spacing w:after="0"/>
        <w:ind w:left="2835"/>
        <w:jc w:val="both"/>
        <w:rPr>
          <w:rFonts w:ascii="Times New Roman" w:hAnsi="Times New Roman"/>
          <w:b/>
          <w:sz w:val="28"/>
          <w:szCs w:val="28"/>
        </w:rPr>
      </w:pPr>
    </w:p>
    <w:p w:rsidR="00190A6F" w:rsidRDefault="00190A6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5CFF" w:rsidRPr="00190A6F" w:rsidRDefault="001A75F3" w:rsidP="00190A6F">
      <w:pPr>
        <w:pStyle w:val="a8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90A6F">
        <w:rPr>
          <w:rFonts w:ascii="Times New Roman" w:hAnsi="Times New Roman"/>
          <w:b/>
          <w:sz w:val="32"/>
          <w:szCs w:val="32"/>
        </w:rPr>
        <w:lastRenderedPageBreak/>
        <w:t xml:space="preserve">5. </w:t>
      </w:r>
      <w:r w:rsidR="006A5CFF" w:rsidRPr="00190A6F">
        <w:rPr>
          <w:rFonts w:ascii="Times New Roman" w:hAnsi="Times New Roman"/>
          <w:b/>
          <w:sz w:val="32"/>
          <w:szCs w:val="32"/>
        </w:rPr>
        <w:t>Формы контроля, аттестации</w:t>
      </w:r>
      <w:r w:rsidR="00190A6F">
        <w:rPr>
          <w:rFonts w:ascii="Times New Roman" w:hAnsi="Times New Roman"/>
          <w:b/>
          <w:sz w:val="32"/>
          <w:szCs w:val="32"/>
        </w:rPr>
        <w:br/>
      </w: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1429"/>
        <w:gridCol w:w="2710"/>
        <w:gridCol w:w="3962"/>
      </w:tblGrid>
      <w:tr w:rsidR="006A5CFF" w:rsidRPr="001A75F3" w:rsidTr="00FD1446">
        <w:trPr>
          <w:trHeight w:val="567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6A5CFF" w:rsidRPr="001A75F3" w:rsidTr="00FD1446">
        <w:trPr>
          <w:trHeight w:val="237"/>
        </w:trPr>
        <w:tc>
          <w:tcPr>
            <w:tcW w:w="10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Начальный или входной контроль</w:t>
            </w:r>
          </w:p>
        </w:tc>
      </w:tr>
      <w:tr w:rsidR="006A5CFF" w:rsidRPr="001A75F3" w:rsidTr="00FD1446">
        <w:trPr>
          <w:trHeight w:val="1023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90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90A6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направленный на выявление требуемых на начало обучения знаний, дает информацию о начальных знаниях, умениях, развитии обучающихся.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Входной тест</w:t>
            </w:r>
          </w:p>
        </w:tc>
      </w:tr>
      <w:tr w:rsidR="006A5CFF" w:rsidRPr="001A75F3" w:rsidTr="00FD1446">
        <w:trPr>
          <w:trHeight w:val="229"/>
        </w:trPr>
        <w:tc>
          <w:tcPr>
            <w:tcW w:w="3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90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6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A5CFF" w:rsidRPr="001A75F3" w:rsidTr="00FD1446">
        <w:trPr>
          <w:trHeight w:val="274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90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течении учебного года. По окончании изучения темы или раздела.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90A6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Данный контроль, осуществляемый в повседневной работе с целью проверки усвоения предыдущего материала и выявления пробелов в знаниях обучающихся. Имеющий целью систематизировать знания и умения обучающихся.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устные (фронтальный опрос, беседа);</w:t>
            </w:r>
            <w:r w:rsidRPr="001A75F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br/>
              <w:t>индивидуальные задания (дифференциация и подбор заданий с учетом особенностей обучающихся);</w:t>
            </w:r>
            <w:r w:rsidRPr="001A75F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br/>
              <w:t>наблюдение</w:t>
            </w:r>
          </w:p>
          <w:p w:rsidR="006A5CFF" w:rsidRPr="001A75F3" w:rsidRDefault="006A5CFF" w:rsidP="001A75F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A5CFF" w:rsidRPr="001A75F3" w:rsidTr="00FD1446">
        <w:trPr>
          <w:trHeight w:val="229"/>
        </w:trPr>
        <w:tc>
          <w:tcPr>
            <w:tcW w:w="10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6A5CFF" w:rsidRPr="001A75F3" w:rsidTr="00FD1446">
        <w:trPr>
          <w:trHeight w:val="1956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90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конце 1 и 2 полугодия.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color w:val="232323"/>
                <w:kern w:val="3"/>
                <w:sz w:val="28"/>
                <w:szCs w:val="28"/>
                <w:lang w:eastAsia="ru-RU"/>
              </w:rPr>
              <w:t>Направленный на выявление знаний, умений, навыков обучающихся,  приобретенных за полугодие.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FF" w:rsidRPr="001A75F3" w:rsidRDefault="006A5CFF" w:rsidP="001A7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A75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Зачет </w:t>
            </w:r>
            <w:r w:rsidR="003B1DF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виде практического опыта; творческого проекта</w:t>
            </w:r>
          </w:p>
        </w:tc>
      </w:tr>
    </w:tbl>
    <w:p w:rsidR="006A5CFF" w:rsidRPr="001A75F3" w:rsidRDefault="006A5CFF" w:rsidP="001A7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6F" w:rsidRDefault="00190A6F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6A5CFF" w:rsidRPr="00190A6F" w:rsidRDefault="001A75F3" w:rsidP="00190A6F">
      <w:pPr>
        <w:pStyle w:val="a8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90A6F">
        <w:rPr>
          <w:rFonts w:ascii="Times New Roman" w:hAnsi="Times New Roman"/>
          <w:b/>
          <w:sz w:val="32"/>
          <w:szCs w:val="32"/>
        </w:rPr>
        <w:lastRenderedPageBreak/>
        <w:t>6. О</w:t>
      </w:r>
      <w:r w:rsidR="006A5CFF" w:rsidRPr="00190A6F">
        <w:rPr>
          <w:rFonts w:ascii="Times New Roman" w:hAnsi="Times New Roman"/>
          <w:b/>
          <w:sz w:val="32"/>
          <w:szCs w:val="32"/>
        </w:rPr>
        <w:t>ценочный материал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i/>
          <w:sz w:val="28"/>
          <w:szCs w:val="28"/>
        </w:rPr>
        <w:t>Определение результативности</w:t>
      </w:r>
      <w:r w:rsidRPr="001A75F3">
        <w:rPr>
          <w:rFonts w:ascii="Times New Roman" w:hAnsi="Times New Roman" w:cs="Times New Roman"/>
          <w:sz w:val="28"/>
          <w:szCs w:val="28"/>
        </w:rPr>
        <w:t xml:space="preserve"> освоения ребенком программы происходит в ходе промежуточных аттестаций в каждом модуле программы в форме зачета.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CB0" w:rsidRPr="001A75F3" w:rsidRDefault="00001CB0" w:rsidP="001A7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Уровни освоения программы: 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   -  высокий уровень 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 -  средний уровень</w:t>
      </w:r>
    </w:p>
    <w:p w:rsidR="006A5CFF" w:rsidRPr="001A75F3" w:rsidRDefault="006A5CFF" w:rsidP="001A75F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 -  низкий уровень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Оценочный материал за модуль 1 полугодия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 xml:space="preserve">Высокий уровень – </w:t>
      </w:r>
      <w:r w:rsidRPr="001A75F3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1F6D63" w:rsidRPr="001A75F3">
        <w:rPr>
          <w:rFonts w:ascii="Times New Roman" w:hAnsi="Times New Roman" w:cs="Times New Roman"/>
          <w:sz w:val="28"/>
          <w:szCs w:val="28"/>
        </w:rPr>
        <w:t>провел опыт и сделал правильный вывод.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 xml:space="preserve">Средний уровень – </w:t>
      </w:r>
      <w:r w:rsidRPr="001A75F3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1F6D63" w:rsidRPr="001A75F3">
        <w:rPr>
          <w:rFonts w:ascii="Times New Roman" w:hAnsi="Times New Roman" w:cs="Times New Roman"/>
          <w:sz w:val="28"/>
          <w:szCs w:val="28"/>
        </w:rPr>
        <w:t xml:space="preserve">провел опыт </w:t>
      </w:r>
      <w:r w:rsidRPr="001A75F3">
        <w:rPr>
          <w:rFonts w:ascii="Times New Roman" w:hAnsi="Times New Roman" w:cs="Times New Roman"/>
          <w:sz w:val="28"/>
          <w:szCs w:val="28"/>
        </w:rPr>
        <w:t xml:space="preserve">с небольшими </w:t>
      </w:r>
      <w:r w:rsidR="001F6D63" w:rsidRPr="001A75F3">
        <w:rPr>
          <w:rFonts w:ascii="Times New Roman" w:hAnsi="Times New Roman" w:cs="Times New Roman"/>
          <w:sz w:val="28"/>
          <w:szCs w:val="28"/>
        </w:rPr>
        <w:t>подсказками педагога</w:t>
      </w:r>
      <w:r w:rsidRPr="001A75F3">
        <w:rPr>
          <w:rFonts w:ascii="Times New Roman" w:hAnsi="Times New Roman" w:cs="Times New Roman"/>
          <w:sz w:val="28"/>
          <w:szCs w:val="28"/>
        </w:rPr>
        <w:t xml:space="preserve">. </w:t>
      </w:r>
      <w:r w:rsidR="001F6D63" w:rsidRPr="001A75F3">
        <w:rPr>
          <w:rFonts w:ascii="Times New Roman" w:hAnsi="Times New Roman" w:cs="Times New Roman"/>
          <w:sz w:val="28"/>
          <w:szCs w:val="28"/>
        </w:rPr>
        <w:t>Вывод сделал с помощью наводящих вопросов педагога.</w:t>
      </w:r>
    </w:p>
    <w:p w:rsidR="006A5CFF" w:rsidRPr="001A75F3" w:rsidRDefault="006A5CFF" w:rsidP="001A75F3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Низкий уровень –</w:t>
      </w:r>
      <w:r w:rsidRPr="001A75F3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1F6D63" w:rsidRPr="001A75F3">
        <w:rPr>
          <w:rFonts w:ascii="Times New Roman" w:hAnsi="Times New Roman" w:cs="Times New Roman"/>
          <w:sz w:val="28"/>
          <w:szCs w:val="28"/>
        </w:rPr>
        <w:t>провел опыт с нарушениями. Не смог сделать правильный вывод.</w:t>
      </w:r>
    </w:p>
    <w:p w:rsidR="006A5CFF" w:rsidRPr="001A75F3" w:rsidRDefault="006A5CFF" w:rsidP="001A7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модуля 2 полугодия</w:t>
      </w:r>
    </w:p>
    <w:p w:rsidR="006A5CFF" w:rsidRPr="001A75F3" w:rsidRDefault="006A5CF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  <w:r w:rsidRPr="001A75F3">
        <w:rPr>
          <w:rFonts w:ascii="Times New Roman" w:hAnsi="Times New Roman" w:cs="Times New Roman"/>
          <w:sz w:val="28"/>
          <w:szCs w:val="28"/>
        </w:rPr>
        <w:t xml:space="preserve"> – обучающийся </w:t>
      </w:r>
      <w:r w:rsidR="001F6D63" w:rsidRPr="001A75F3">
        <w:rPr>
          <w:rFonts w:ascii="Times New Roman" w:hAnsi="Times New Roman" w:cs="Times New Roman"/>
          <w:sz w:val="28"/>
          <w:szCs w:val="28"/>
        </w:rPr>
        <w:t>о</w:t>
      </w:r>
      <w:r w:rsidRPr="001A75F3">
        <w:rPr>
          <w:rFonts w:ascii="Times New Roman" w:hAnsi="Times New Roman" w:cs="Times New Roman"/>
          <w:sz w:val="28"/>
          <w:szCs w:val="28"/>
        </w:rPr>
        <w:t>тлично защитил творческий проект. Ответил на все дополнительные вопросы.</w:t>
      </w:r>
    </w:p>
    <w:p w:rsidR="006A5CFF" w:rsidRPr="001A75F3" w:rsidRDefault="006A5CF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Средний уровень</w:t>
      </w:r>
      <w:r w:rsidRPr="001A75F3">
        <w:rPr>
          <w:rFonts w:ascii="Times New Roman" w:hAnsi="Times New Roman" w:cs="Times New Roman"/>
          <w:sz w:val="28"/>
          <w:szCs w:val="28"/>
        </w:rPr>
        <w:t xml:space="preserve"> – обучающийся </w:t>
      </w:r>
      <w:r w:rsidR="001F6D63" w:rsidRPr="001A75F3">
        <w:rPr>
          <w:rFonts w:ascii="Times New Roman" w:hAnsi="Times New Roman" w:cs="Times New Roman"/>
          <w:sz w:val="28"/>
          <w:szCs w:val="28"/>
        </w:rPr>
        <w:t xml:space="preserve">защитил </w:t>
      </w:r>
      <w:r w:rsidRPr="001A75F3">
        <w:rPr>
          <w:rFonts w:ascii="Times New Roman" w:hAnsi="Times New Roman" w:cs="Times New Roman"/>
          <w:sz w:val="28"/>
          <w:szCs w:val="28"/>
        </w:rPr>
        <w:t>творческий проект с небольшими замечаниями. Не на все дополнительные вопросы смог ответить без помощи педагога.</w:t>
      </w:r>
    </w:p>
    <w:p w:rsidR="006A5CFF" w:rsidRPr="001A75F3" w:rsidRDefault="006A5CFF" w:rsidP="001A75F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  <w:r w:rsidRPr="001A75F3">
        <w:rPr>
          <w:rFonts w:ascii="Times New Roman" w:hAnsi="Times New Roman" w:cs="Times New Roman"/>
          <w:sz w:val="28"/>
          <w:szCs w:val="28"/>
        </w:rPr>
        <w:t xml:space="preserve"> – обучающийся </w:t>
      </w:r>
      <w:r w:rsidR="001F6D63" w:rsidRPr="001A75F3">
        <w:rPr>
          <w:rFonts w:ascii="Times New Roman" w:hAnsi="Times New Roman" w:cs="Times New Roman"/>
          <w:sz w:val="28"/>
          <w:szCs w:val="28"/>
        </w:rPr>
        <w:t xml:space="preserve">не смог сделать качественный творческий проект. </w:t>
      </w:r>
      <w:r w:rsidRPr="001A75F3">
        <w:rPr>
          <w:rFonts w:ascii="Times New Roman" w:hAnsi="Times New Roman" w:cs="Times New Roman"/>
          <w:sz w:val="28"/>
          <w:szCs w:val="28"/>
        </w:rPr>
        <w:t>Творческая работа требует доработок. Защитил творческую работу с помощью наводящих вопросов и подсказкам педагога.</w:t>
      </w:r>
    </w:p>
    <w:p w:rsidR="00190A6F" w:rsidRDefault="00190A6F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059A5" w:rsidRPr="00190A6F" w:rsidRDefault="00AF4D89" w:rsidP="00190A6F">
      <w:pPr>
        <w:pStyle w:val="a8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90A6F">
        <w:rPr>
          <w:rFonts w:ascii="Times New Roman" w:hAnsi="Times New Roman"/>
          <w:b/>
          <w:sz w:val="32"/>
          <w:szCs w:val="32"/>
        </w:rPr>
        <w:lastRenderedPageBreak/>
        <w:t xml:space="preserve">7. </w:t>
      </w:r>
      <w:r w:rsidR="00A059A5" w:rsidRPr="00190A6F">
        <w:rPr>
          <w:rFonts w:ascii="Times New Roman" w:hAnsi="Times New Roman"/>
          <w:b/>
          <w:sz w:val="32"/>
          <w:szCs w:val="32"/>
        </w:rPr>
        <w:t>Методическое обеспечение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695"/>
        <w:gridCol w:w="3260"/>
        <w:gridCol w:w="2312"/>
        <w:gridCol w:w="2125"/>
      </w:tblGrid>
      <w:tr w:rsidR="00AF4D89" w:rsidRPr="002E4F07" w:rsidTr="00190A6F">
        <w:trPr>
          <w:trHeight w:hRule="exact" w:val="9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Приемы и методы организации учебно-воспитательного процесса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AF4D89" w:rsidRPr="002E4F07" w:rsidTr="00190A6F">
        <w:trPr>
          <w:trHeight w:hRule="exact" w:val="3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tabs>
                <w:tab w:val="left" w:pos="481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методы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стимулирования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с монитором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панель 75"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  <w:p w:rsidR="00AF4D89" w:rsidRPr="002E4F07" w:rsidRDefault="00AF4D89" w:rsidP="00190A6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опрос 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89" w:rsidRPr="002E4F07" w:rsidTr="00190A6F">
        <w:trPr>
          <w:trHeight w:hRule="exact" w:val="3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(лабораторная)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Индуктивные и дедуктивные методы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сравнения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лабораторных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</w:tr>
      <w:tr w:rsidR="00AF4D89" w:rsidRPr="002E4F07" w:rsidTr="00190A6F">
        <w:trPr>
          <w:trHeight w:hRule="exact" w:val="4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проблемного обучения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с монитором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панель 75"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89" w:rsidRPr="002E4F07" w:rsidRDefault="00AF4D89" w:rsidP="00190A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D89" w:rsidRPr="002E4F07" w:rsidTr="00190A6F">
        <w:trPr>
          <w:trHeight w:hRule="exact" w:val="8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работы, экскурсия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м.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м.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проблемного обучения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Спутниковая навигация GPS и ГЛОНАСС</w:t>
            </w:r>
          </w:p>
          <w:p w:rsidR="00AF4D89" w:rsidRPr="002E4F07" w:rsidRDefault="00AF4D89" w:rsidP="00190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"Исследование газов"</w:t>
            </w:r>
          </w:p>
          <w:p w:rsidR="00AF4D89" w:rsidRPr="002E4F07" w:rsidRDefault="00AF4D89" w:rsidP="00190A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"Физико-химический анализ воды"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Лаборатория "Биологический анализ </w:t>
            </w:r>
            <w:proofErr w:type="spellStart"/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воды"Метеостанция</w:t>
            </w:r>
            <w:proofErr w:type="spellEnd"/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лабораторный (среднего уровня)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биологический (высокого класса)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стереоскопический (</w:t>
            </w:r>
            <w:proofErr w:type="spellStart"/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бинокуляр</w:t>
            </w:r>
            <w:proofErr w:type="spellEnd"/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USB-микроскоп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 зеркальный + объектив</w:t>
            </w:r>
          </w:p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на базе ОС </w:t>
            </w:r>
            <w:proofErr w:type="spellStart"/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Android</w:t>
            </w:r>
            <w:proofErr w:type="spellEnd"/>
          </w:p>
          <w:p w:rsidR="00AF4D89" w:rsidRDefault="00AF4D89" w:rsidP="00190A6F"/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наблюдений</w:t>
            </w:r>
          </w:p>
        </w:tc>
      </w:tr>
      <w:tr w:rsidR="00AF4D89" w:rsidRPr="002E4F07" w:rsidTr="00190A6F">
        <w:trPr>
          <w:trHeight w:hRule="exact" w:val="4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стимулирования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м. 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Default="00AF4D89" w:rsidP="00190A6F">
            <w:r w:rsidRPr="002E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 зеркальный + объектив</w:t>
            </w:r>
          </w:p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89" w:rsidRPr="002E4F07" w:rsidRDefault="00AF4D89" w:rsidP="00190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</w:tbl>
    <w:p w:rsidR="004260A4" w:rsidRPr="00190A6F" w:rsidRDefault="00AF4D89" w:rsidP="00AF4D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A6F">
        <w:rPr>
          <w:rFonts w:ascii="Times New Roman" w:hAnsi="Times New Roman" w:cs="Times New Roman"/>
          <w:b/>
          <w:bCs/>
          <w:sz w:val="32"/>
          <w:szCs w:val="32"/>
        </w:rPr>
        <w:lastRenderedPageBreak/>
        <w:t>У</w:t>
      </w:r>
      <w:r w:rsidR="004260A4" w:rsidRPr="00190A6F">
        <w:rPr>
          <w:rFonts w:ascii="Times New Roman" w:hAnsi="Times New Roman" w:cs="Times New Roman"/>
          <w:b/>
          <w:bCs/>
          <w:sz w:val="32"/>
          <w:szCs w:val="32"/>
        </w:rPr>
        <w:t>словия реализации программы</w:t>
      </w:r>
    </w:p>
    <w:p w:rsidR="004260A4" w:rsidRPr="00190A6F" w:rsidRDefault="00AF4D89" w:rsidP="00190A6F">
      <w:pPr>
        <w:pStyle w:val="a8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90A6F">
        <w:rPr>
          <w:rFonts w:ascii="Times New Roman" w:hAnsi="Times New Roman"/>
          <w:b/>
          <w:bCs/>
          <w:sz w:val="32"/>
          <w:szCs w:val="32"/>
        </w:rPr>
        <w:t xml:space="preserve">8. </w:t>
      </w:r>
      <w:r w:rsidR="004260A4" w:rsidRPr="00190A6F">
        <w:rPr>
          <w:rFonts w:ascii="Times New Roman" w:hAnsi="Times New Roman"/>
          <w:b/>
          <w:bCs/>
          <w:sz w:val="32"/>
          <w:szCs w:val="32"/>
        </w:rPr>
        <w:t>Кадровое обеспечение</w:t>
      </w:r>
    </w:p>
    <w:p w:rsidR="00E268B2" w:rsidRPr="001A75F3" w:rsidRDefault="00001CB0" w:rsidP="001A75F3">
      <w:pPr>
        <w:autoSpaceDE w:val="0"/>
        <w:autoSpaceDN w:val="0"/>
        <w:adjustRightInd w:val="0"/>
        <w:spacing w:after="0" w:line="276" w:lineRule="auto"/>
        <w:ind w:right="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A75F3">
        <w:rPr>
          <w:rFonts w:ascii="Times New Roman" w:hAnsi="Times New Roman" w:cs="Times New Roman"/>
          <w:sz w:val="28"/>
          <w:szCs w:val="28"/>
          <w:highlight w:val="white"/>
        </w:rPr>
        <w:t>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  <w:r w:rsidR="00190A6F">
        <w:rPr>
          <w:rFonts w:ascii="Times New Roman" w:hAnsi="Times New Roman" w:cs="Times New Roman"/>
          <w:sz w:val="28"/>
          <w:szCs w:val="28"/>
          <w:highlight w:val="white"/>
        </w:rPr>
        <w:br/>
      </w:r>
    </w:p>
    <w:p w:rsidR="00AC10FA" w:rsidRPr="00190A6F" w:rsidRDefault="00AF4D89" w:rsidP="00AF4D89">
      <w:pPr>
        <w:pStyle w:val="a8"/>
        <w:ind w:left="1276"/>
        <w:jc w:val="center"/>
        <w:rPr>
          <w:rFonts w:ascii="Times New Roman" w:hAnsi="Times New Roman"/>
          <w:b/>
          <w:bCs/>
          <w:sz w:val="32"/>
          <w:szCs w:val="32"/>
        </w:rPr>
      </w:pPr>
      <w:r w:rsidRPr="00190A6F">
        <w:rPr>
          <w:rFonts w:ascii="Times New Roman" w:hAnsi="Times New Roman"/>
          <w:b/>
          <w:bCs/>
          <w:sz w:val="32"/>
          <w:szCs w:val="32"/>
        </w:rPr>
        <w:t xml:space="preserve">9. </w:t>
      </w:r>
      <w:r w:rsidR="00E268B2" w:rsidRPr="00190A6F">
        <w:rPr>
          <w:rFonts w:ascii="Times New Roman" w:hAnsi="Times New Roman"/>
          <w:b/>
          <w:bCs/>
          <w:sz w:val="32"/>
          <w:szCs w:val="32"/>
        </w:rPr>
        <w:t>Материально-техническое обеспечение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070"/>
        <w:gridCol w:w="7002"/>
        <w:gridCol w:w="1392"/>
      </w:tblGrid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29" w:type="dxa"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 с монитором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6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Многофункциональное устройство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Бинокль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Микроскоп лабораторный (среднего уровня)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Микроскоп биологический (высокого класса)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341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Микроскоп стереоскопический (</w:t>
            </w:r>
            <w:proofErr w:type="spellStart"/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бинокуляр</w:t>
            </w:r>
            <w:proofErr w:type="spellEnd"/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417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Цифровой USB-микроскоп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41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фотоаппарат зеркальный + объектив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416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Планшет на базе ОС </w:t>
            </w:r>
            <w:proofErr w:type="spellStart"/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Android</w:t>
            </w:r>
            <w:proofErr w:type="spellEnd"/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F4D89" w:rsidRPr="00AF4D89" w:rsidTr="00AF4D89">
        <w:trPr>
          <w:trHeight w:val="421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Спутниковая навигация GPS и ГЛОНАСС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Буссоль геодезическая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Цепной </w:t>
            </w:r>
            <w:proofErr w:type="spellStart"/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полнотомер</w:t>
            </w:r>
            <w:proofErr w:type="spellEnd"/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Реласкоп-полнотомер</w:t>
            </w:r>
            <w:proofErr w:type="spellEnd"/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F4D89" w:rsidRPr="00AF4D89" w:rsidTr="00AF4D89">
        <w:trPr>
          <w:trHeight w:val="367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Вилка мерная текстолитовая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Рулетка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Ранец противопожарный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Компас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Телескопический секатор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300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Садовая ножовка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Расправилка</w:t>
            </w:r>
            <w:proofErr w:type="spellEnd"/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энтомологическая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Гербарный пресс (гербарная сетка)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Гербарная папка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Предметные стекла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Покровные стекла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Карты географические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F4D89" w:rsidRPr="00AF4D89" w:rsidTr="00AF4D89">
        <w:trPr>
          <w:trHeight w:val="345"/>
        </w:trPr>
        <w:tc>
          <w:tcPr>
            <w:tcW w:w="1101" w:type="dxa"/>
          </w:tcPr>
          <w:p w:rsidR="00AF4D89" w:rsidRPr="00AF4D89" w:rsidRDefault="00AF4D89" w:rsidP="00AF4D8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AF4D89" w:rsidRPr="00AF4D89" w:rsidRDefault="00AF4D89" w:rsidP="00AF4D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color w:val="000000"/>
                <w:lang w:eastAsia="ru-RU"/>
              </w:rPr>
              <w:t>Цифровая лаборатория по экологии (полевая)</w:t>
            </w:r>
          </w:p>
        </w:tc>
        <w:tc>
          <w:tcPr>
            <w:tcW w:w="1134" w:type="dxa"/>
            <w:hideMark/>
          </w:tcPr>
          <w:p w:rsidR="00AF4D89" w:rsidRPr="00AF4D89" w:rsidRDefault="00AF4D89" w:rsidP="00AF4D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D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A36CF1" w:rsidRPr="001A75F3" w:rsidRDefault="00A36CF1" w:rsidP="001A7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20" w:rsidRPr="00190A6F" w:rsidRDefault="00AF4D89" w:rsidP="00AF4D89">
      <w:pPr>
        <w:pStyle w:val="a8"/>
        <w:widowControl w:val="0"/>
        <w:autoSpaceDE w:val="0"/>
        <w:autoSpaceDN w:val="0"/>
        <w:adjustRightInd w:val="0"/>
        <w:spacing w:after="0"/>
        <w:ind w:left="426" w:right="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0A6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И</w:t>
      </w:r>
      <w:r w:rsidR="00846920" w:rsidRPr="00190A6F">
        <w:rPr>
          <w:rFonts w:ascii="Times New Roman" w:eastAsia="Times New Roman" w:hAnsi="Times New Roman"/>
          <w:b/>
          <w:sz w:val="32"/>
          <w:szCs w:val="32"/>
          <w:lang w:eastAsia="ru-RU"/>
        </w:rPr>
        <w:t>нформационное обеспечение</w:t>
      </w:r>
    </w:p>
    <w:p w:rsidR="00846920" w:rsidRPr="00190A6F" w:rsidRDefault="00AF4D89" w:rsidP="00AF4D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90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10 .</w:t>
      </w:r>
      <w:proofErr w:type="gramEnd"/>
      <w:r w:rsidRPr="00190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46920" w:rsidRPr="00190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1F6D63" w:rsidRPr="001A75F3" w:rsidRDefault="001F6D63" w:rsidP="001A75F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F3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документация:</w:t>
      </w:r>
    </w:p>
    <w:p w:rsidR="001F6D63" w:rsidRPr="001A75F3" w:rsidRDefault="001F6D63" w:rsidP="00322F60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«Об образовании в Российской Федерации» (действующая редакция) // URL: http://www.consultant.ru/document/cons_doc_LAW_140174/ (дата обращения 16.12.2021). – </w:t>
      </w:r>
      <w:proofErr w:type="gramStart"/>
      <w:r w:rsidRPr="001A75F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75F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1F6D63" w:rsidRPr="001A75F3" w:rsidRDefault="001F6D63" w:rsidP="00322F60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1F6D63" w:rsidRPr="001A75F3" w:rsidRDefault="001F6D63" w:rsidP="00322F60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Концепция развития до</w:t>
      </w:r>
      <w:r w:rsidR="003B1DF0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1A75F3">
        <w:rPr>
          <w:rFonts w:ascii="Times New Roman" w:hAnsi="Times New Roman" w:cs="Times New Roman"/>
          <w:sz w:val="28"/>
          <w:szCs w:val="28"/>
        </w:rPr>
        <w:t xml:space="preserve"> </w:t>
      </w:r>
      <w:r w:rsidR="003B1DF0" w:rsidRPr="008874A3">
        <w:rPr>
          <w:rFonts w:ascii="Times New Roman" w:hAnsi="Times New Roman" w:cs="Times New Roman"/>
          <w:sz w:val="28"/>
          <w:szCs w:val="28"/>
        </w:rPr>
        <w:t>до 2030 года (распоряжение Правительства Российской Федерации от 31 марта 2022 г. № 678-р);</w:t>
      </w:r>
    </w:p>
    <w:p w:rsidR="001F6D63" w:rsidRPr="001A75F3" w:rsidRDefault="001F6D63" w:rsidP="00322F60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F6D63" w:rsidRPr="001A75F3" w:rsidRDefault="001F6D63" w:rsidP="00322F60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F6D63" w:rsidRPr="001A75F3" w:rsidRDefault="001F6D63" w:rsidP="00322F60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Устав и нормативно-локальные акты МАУ ДО ЦВР «Алиса»</w:t>
      </w:r>
    </w:p>
    <w:p w:rsidR="001F6D63" w:rsidRPr="001A75F3" w:rsidRDefault="001F6D63" w:rsidP="001A75F3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6920" w:rsidRPr="00AF4D89" w:rsidRDefault="001F6D63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89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1F6C8B" w:rsidRPr="001A75F3" w:rsidRDefault="001F6C8B" w:rsidP="00322F60">
      <w:pPr>
        <w:numPr>
          <w:ilvl w:val="0"/>
          <w:numId w:val="8"/>
        </w:numPr>
        <w:tabs>
          <w:tab w:val="left" w:pos="1074"/>
        </w:tabs>
        <w:autoSpaceDE w:val="0"/>
        <w:autoSpaceDN w:val="0"/>
        <w:adjustRightInd w:val="0"/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Голубкина</w:t>
      </w:r>
      <w:proofErr w:type="spellEnd"/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 Н.А., Лосева Т.А. </w:t>
      </w:r>
      <w:r w:rsidRPr="001A75F3">
        <w:rPr>
          <w:rFonts w:ascii="Times New Roman" w:hAnsi="Times New Roman" w:cs="Times New Roman"/>
          <w:sz w:val="28"/>
          <w:szCs w:val="28"/>
        </w:rPr>
        <w:t>Лабораторный практик</w:t>
      </w:r>
      <w:r w:rsidR="00644C2D">
        <w:rPr>
          <w:rFonts w:ascii="Times New Roman" w:hAnsi="Times New Roman" w:cs="Times New Roman"/>
          <w:sz w:val="28"/>
          <w:szCs w:val="28"/>
        </w:rPr>
        <w:t xml:space="preserve">ум по экологии. Учебное пособие. – М.: </w:t>
      </w:r>
      <w:r w:rsidRPr="001A75F3">
        <w:rPr>
          <w:rFonts w:ascii="Times New Roman" w:hAnsi="Times New Roman" w:cs="Times New Roman"/>
          <w:sz w:val="28"/>
          <w:szCs w:val="28"/>
        </w:rPr>
        <w:t xml:space="preserve">Форум, 2020. – 97 с. </w:t>
      </w:r>
    </w:p>
    <w:p w:rsidR="001F6C8B" w:rsidRPr="001A75F3" w:rsidRDefault="001F6C8B" w:rsidP="00322F60">
      <w:pPr>
        <w:numPr>
          <w:ilvl w:val="0"/>
          <w:numId w:val="8"/>
        </w:numPr>
        <w:tabs>
          <w:tab w:val="left" w:pos="1074"/>
        </w:tabs>
        <w:autoSpaceDE w:val="0"/>
        <w:autoSpaceDN w:val="0"/>
        <w:adjustRightInd w:val="0"/>
        <w:spacing w:after="30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МакКаллум</w:t>
      </w:r>
      <w:proofErr w:type="spellEnd"/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Уилла</w:t>
      </w:r>
      <w:proofErr w:type="spellEnd"/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 Как отказаться от пластика: руководство по спасению мира – </w:t>
      </w:r>
      <w:r w:rsidR="00644C2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Бомбора</w:t>
      </w:r>
      <w:proofErr w:type="spellEnd"/>
      <w:r w:rsidRPr="001A75F3">
        <w:rPr>
          <w:rFonts w:ascii="Times New Roman" w:hAnsi="Times New Roman" w:cs="Times New Roman"/>
          <w:color w:val="000000"/>
          <w:sz w:val="28"/>
          <w:szCs w:val="28"/>
        </w:rPr>
        <w:t>, 2019. – 256 с.</w:t>
      </w:r>
    </w:p>
    <w:p w:rsidR="001F6C8B" w:rsidRPr="001A75F3" w:rsidRDefault="001F6C8B" w:rsidP="00322F60">
      <w:pPr>
        <w:numPr>
          <w:ilvl w:val="0"/>
          <w:numId w:val="8"/>
        </w:numPr>
        <w:tabs>
          <w:tab w:val="left" w:pos="1074"/>
        </w:tabs>
        <w:autoSpaceDE w:val="0"/>
        <w:autoSpaceDN w:val="0"/>
        <w:adjustRightInd w:val="0"/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Шурхал</w:t>
      </w:r>
      <w:proofErr w:type="spellEnd"/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 Л. И. </w:t>
      </w:r>
      <w:r w:rsidRPr="001A75F3">
        <w:rPr>
          <w:rFonts w:ascii="Times New Roman" w:hAnsi="Times New Roman" w:cs="Times New Roman"/>
          <w:sz w:val="28"/>
          <w:szCs w:val="28"/>
        </w:rPr>
        <w:t xml:space="preserve">Экология. Среды жизни на планете. – </w:t>
      </w:r>
      <w:r w:rsidR="00644C2D">
        <w:rPr>
          <w:rFonts w:ascii="Times New Roman" w:hAnsi="Times New Roman" w:cs="Times New Roman"/>
          <w:sz w:val="28"/>
          <w:szCs w:val="28"/>
        </w:rPr>
        <w:t xml:space="preserve">М.: </w:t>
      </w:r>
      <w:r w:rsidRPr="001A75F3">
        <w:rPr>
          <w:rFonts w:ascii="Times New Roman" w:hAnsi="Times New Roman" w:cs="Times New Roman"/>
          <w:sz w:val="28"/>
          <w:szCs w:val="28"/>
        </w:rPr>
        <w:t>Академкнига, 2018 – 224 с.</w:t>
      </w:r>
    </w:p>
    <w:p w:rsidR="00E627BF" w:rsidRPr="001A75F3" w:rsidRDefault="001F6C8B" w:rsidP="00322F60">
      <w:pPr>
        <w:numPr>
          <w:ilvl w:val="0"/>
          <w:numId w:val="8"/>
        </w:numPr>
        <w:tabs>
          <w:tab w:val="left" w:pos="1074"/>
        </w:tabs>
        <w:autoSpaceDE w:val="0"/>
        <w:autoSpaceDN w:val="0"/>
        <w:adjustRightInd w:val="0"/>
        <w:spacing w:after="30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Скорик А.В. Ларина О.В. Экология в </w:t>
      </w:r>
      <w:proofErr w:type="gramStart"/>
      <w:r w:rsidRPr="001A75F3">
        <w:rPr>
          <w:rFonts w:ascii="Times New Roman" w:hAnsi="Times New Roman" w:cs="Times New Roman"/>
          <w:color w:val="000000"/>
          <w:sz w:val="28"/>
          <w:szCs w:val="28"/>
        </w:rPr>
        <w:t>тестах.-</w:t>
      </w:r>
      <w:proofErr w:type="gramEnd"/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 Андрей Валерьевич Скорик, Оксана Владимировна Ларина -  </w:t>
      </w:r>
      <w:r w:rsidR="00644C2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1A75F3">
        <w:rPr>
          <w:rFonts w:ascii="Times New Roman" w:hAnsi="Times New Roman" w:cs="Times New Roman"/>
          <w:color w:val="000000"/>
          <w:sz w:val="28"/>
          <w:szCs w:val="28"/>
        </w:rPr>
        <w:t xml:space="preserve"> Научная книга, 2017 – 226 с. </w:t>
      </w:r>
    </w:p>
    <w:p w:rsidR="00322F60" w:rsidRDefault="00322F60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60" w:rsidRDefault="00322F60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60" w:rsidRDefault="00322F60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2D" w:rsidRDefault="00644C2D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F1" w:rsidRPr="00AF4D89" w:rsidRDefault="00A36CF1" w:rsidP="001A7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8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обучающихся и родителей:</w:t>
      </w:r>
    </w:p>
    <w:p w:rsidR="00DB6EA3" w:rsidRDefault="00DB6EA3" w:rsidP="00322F60">
      <w:pPr>
        <w:pStyle w:val="1"/>
        <w:numPr>
          <w:ilvl w:val="0"/>
          <w:numId w:val="6"/>
        </w:numPr>
        <w:spacing w:before="0" w:line="288" w:lineRule="atLeast"/>
        <w:ind w:left="0"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proofErr w:type="spellStart"/>
      <w:r w:rsidRPr="001A75F3">
        <w:rPr>
          <w:rFonts w:ascii="Times New Roman" w:hAnsi="Times New Roman" w:cs="Times New Roman"/>
          <w:b w:val="0"/>
          <w:color w:val="auto"/>
        </w:rPr>
        <w:t>Белько</w:t>
      </w:r>
      <w:proofErr w:type="spellEnd"/>
      <w:r w:rsidRPr="001A75F3">
        <w:rPr>
          <w:rFonts w:ascii="Times New Roman" w:hAnsi="Times New Roman" w:cs="Times New Roman"/>
          <w:b w:val="0"/>
          <w:color w:val="auto"/>
        </w:rPr>
        <w:t xml:space="preserve"> Е. Увлекательные опыты с водой, воздухом и химическими веществами– </w:t>
      </w:r>
      <w:r w:rsidR="00644C2D">
        <w:rPr>
          <w:rFonts w:ascii="Times New Roman" w:hAnsi="Times New Roman" w:cs="Times New Roman"/>
          <w:b w:val="0"/>
          <w:color w:val="auto"/>
        </w:rPr>
        <w:t xml:space="preserve">СПб, </w:t>
      </w:r>
      <w:r w:rsidRPr="001A75F3">
        <w:rPr>
          <w:rFonts w:ascii="Times New Roman" w:hAnsi="Times New Roman" w:cs="Times New Roman"/>
          <w:b w:val="0"/>
          <w:color w:val="auto"/>
        </w:rPr>
        <w:t>Питер Пресс, 2018 – 25 с.</w:t>
      </w:r>
    </w:p>
    <w:p w:rsidR="00644C2D" w:rsidRPr="00644C2D" w:rsidRDefault="00644C2D" w:rsidP="00644C2D"/>
    <w:p w:rsidR="0064747E" w:rsidRDefault="0064747E" w:rsidP="00322F60">
      <w:pPr>
        <w:pStyle w:val="1"/>
        <w:numPr>
          <w:ilvl w:val="0"/>
          <w:numId w:val="6"/>
        </w:numPr>
        <w:spacing w:before="0" w:line="288" w:lineRule="atLeast"/>
        <w:ind w:left="0" w:firstLine="709"/>
        <w:jc w:val="both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1A75F3"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  <w:t>Гринберг Дельфина</w:t>
      </w:r>
      <w:r w:rsidRPr="001A75F3">
        <w:rPr>
          <w:rFonts w:ascii="Times New Roman" w:hAnsi="Times New Roman" w:cs="Times New Roman"/>
          <w:b w:val="0"/>
          <w:color w:val="000000"/>
        </w:rPr>
        <w:t xml:space="preserve"> Планета в твоих руках. Энциклопедия по экологии –</w:t>
      </w:r>
      <w:r w:rsidR="00644C2D">
        <w:rPr>
          <w:rFonts w:ascii="Times New Roman" w:hAnsi="Times New Roman" w:cs="Times New Roman"/>
          <w:b w:val="0"/>
          <w:color w:val="000000"/>
        </w:rPr>
        <w:t xml:space="preserve">М.: </w:t>
      </w:r>
      <w:r w:rsidRPr="001A75F3">
        <w:rPr>
          <w:rFonts w:ascii="Times New Roman" w:hAnsi="Times New Roman" w:cs="Times New Roman"/>
          <w:b w:val="0"/>
          <w:color w:val="000000"/>
        </w:rPr>
        <w:t xml:space="preserve"> Издательский дом Мещерякова, 2020 – 146 с.</w:t>
      </w:r>
    </w:p>
    <w:p w:rsidR="00644C2D" w:rsidRPr="00644C2D" w:rsidRDefault="00644C2D" w:rsidP="00644C2D"/>
    <w:p w:rsidR="0064747E" w:rsidRPr="001A75F3" w:rsidRDefault="0064747E" w:rsidP="00322F60">
      <w:pPr>
        <w:numPr>
          <w:ilvl w:val="0"/>
          <w:numId w:val="6"/>
        </w:numPr>
        <w:tabs>
          <w:tab w:val="left" w:pos="1074"/>
        </w:tabs>
        <w:autoSpaceDE w:val="0"/>
        <w:autoSpaceDN w:val="0"/>
        <w:adjustRightInd w:val="0"/>
        <w:spacing w:after="30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F3">
        <w:rPr>
          <w:rFonts w:ascii="Times New Roman" w:hAnsi="Times New Roman" w:cs="Times New Roman"/>
          <w:sz w:val="28"/>
          <w:szCs w:val="28"/>
        </w:rPr>
        <w:t>Ершова М. Маленькая книга зеленой жизни: как перестать быть врагом природы и спасти человечество –</w:t>
      </w:r>
      <w:r w:rsidR="00644C2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1A75F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A75F3">
        <w:rPr>
          <w:rFonts w:ascii="Times New Roman" w:hAnsi="Times New Roman" w:cs="Times New Roman"/>
          <w:sz w:val="28"/>
          <w:szCs w:val="28"/>
        </w:rPr>
        <w:t>, 2019 – 80 с.</w:t>
      </w:r>
    </w:p>
    <w:p w:rsidR="00FD1446" w:rsidRPr="001A75F3" w:rsidRDefault="00FD1446" w:rsidP="00322F60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 w:val="0"/>
          <w:color w:val="494949"/>
          <w:sz w:val="28"/>
          <w:szCs w:val="28"/>
        </w:rPr>
      </w:pPr>
      <w:r w:rsidRPr="001A75F3">
        <w:rPr>
          <w:b w:val="0"/>
          <w:sz w:val="28"/>
          <w:szCs w:val="28"/>
        </w:rPr>
        <w:t>Прохорова С.Ю., Фоминых Н. Тропинка в природу: организация экологических исследований с младшими школьниками –Феникс, 2008</w:t>
      </w:r>
      <w:r w:rsidRPr="001A75F3">
        <w:rPr>
          <w:b w:val="0"/>
          <w:color w:val="494949"/>
          <w:sz w:val="28"/>
          <w:szCs w:val="28"/>
        </w:rPr>
        <w:t xml:space="preserve"> – 157 с.</w:t>
      </w:r>
    </w:p>
    <w:p w:rsidR="00644C2D" w:rsidRPr="00644C2D" w:rsidRDefault="00E56BB2" w:rsidP="00644C2D">
      <w:pPr>
        <w:pStyle w:val="a8"/>
        <w:numPr>
          <w:ilvl w:val="0"/>
          <w:numId w:val="6"/>
        </w:numPr>
        <w:spacing w:line="240" w:lineRule="atLeast"/>
        <w:ind w:left="0" w:firstLine="709"/>
        <w:jc w:val="both"/>
        <w:textAlignment w:val="baseline"/>
        <w:rPr>
          <w:rStyle w:val="bibliobooksequencestitle"/>
          <w:rFonts w:ascii="Times New Roman" w:hAnsi="Times New Roman"/>
          <w:sz w:val="28"/>
          <w:szCs w:val="28"/>
        </w:rPr>
      </w:pPr>
      <w:hyperlink r:id="rId9" w:history="1">
        <w:r w:rsidR="00DB6EA3" w:rsidRPr="001A75F3">
          <w:rPr>
            <w:rStyle w:val="aa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DB6EA3" w:rsidRPr="001A75F3">
          <w:rPr>
            <w:rStyle w:val="aa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Вайткене</w:t>
        </w:r>
        <w:proofErr w:type="spellEnd"/>
      </w:hyperlink>
      <w:r w:rsidR="00DB6EA3" w:rsidRPr="001A75F3">
        <w:rPr>
          <w:rFonts w:ascii="Times New Roman" w:hAnsi="Times New Roman"/>
          <w:sz w:val="28"/>
          <w:szCs w:val="28"/>
        </w:rPr>
        <w:t xml:space="preserve"> Л. Д.,</w:t>
      </w:r>
      <w:hyperlink r:id="rId10" w:history="1">
        <w:r w:rsidR="00DB6EA3" w:rsidRPr="001A75F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Филиппова</w:t>
        </w:r>
      </w:hyperlink>
      <w:r w:rsidR="00DB6EA3" w:rsidRPr="001A75F3">
        <w:rPr>
          <w:rFonts w:ascii="Times New Roman" w:hAnsi="Times New Roman"/>
          <w:sz w:val="28"/>
          <w:szCs w:val="28"/>
        </w:rPr>
        <w:t xml:space="preserve"> М. Д</w:t>
      </w:r>
      <w:r w:rsidR="00DB6EA3" w:rsidRPr="001A75F3">
        <w:rPr>
          <w:rStyle w:val="bibliobooksequencestitle"/>
          <w:rFonts w:ascii="Times New Roman" w:hAnsi="Times New Roman"/>
          <w:sz w:val="28"/>
          <w:szCs w:val="28"/>
          <w:bdr w:val="none" w:sz="0" w:space="0" w:color="auto" w:frame="1"/>
        </w:rPr>
        <w:t>. </w:t>
      </w:r>
      <w:r w:rsidR="00644C2D">
        <w:rPr>
          <w:rStyle w:val="bibliobooksequencestitle"/>
          <w:rFonts w:ascii="Times New Roman" w:hAnsi="Times New Roman"/>
          <w:sz w:val="28"/>
          <w:szCs w:val="28"/>
          <w:bdr w:val="none" w:sz="0" w:space="0" w:color="auto" w:frame="1"/>
        </w:rPr>
        <w:t>Энциклопедия занимательных наук для детей. – М.: АСТ, 2017 – 162 с.</w:t>
      </w:r>
    </w:p>
    <w:p w:rsidR="001F6D63" w:rsidRPr="001A75F3" w:rsidRDefault="001F6D63" w:rsidP="001A75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D63" w:rsidRPr="001A75F3" w:rsidSect="00B3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E1" w:rsidRDefault="00DB7DE1" w:rsidP="001A75F3">
      <w:pPr>
        <w:spacing w:after="0" w:line="240" w:lineRule="auto"/>
      </w:pPr>
      <w:r>
        <w:separator/>
      </w:r>
    </w:p>
  </w:endnote>
  <w:endnote w:type="continuationSeparator" w:id="0">
    <w:p w:rsidR="00DB7DE1" w:rsidRDefault="00DB7DE1" w:rsidP="001A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788343"/>
      <w:docPartObj>
        <w:docPartGallery w:val="Page Numbers (Bottom of Page)"/>
        <w:docPartUnique/>
      </w:docPartObj>
    </w:sdtPr>
    <w:sdtEndPr/>
    <w:sdtContent>
      <w:p w:rsidR="0049587B" w:rsidRDefault="00E56B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9587B" w:rsidRDefault="004958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E1" w:rsidRDefault="00DB7DE1" w:rsidP="001A75F3">
      <w:pPr>
        <w:spacing w:after="0" w:line="240" w:lineRule="auto"/>
      </w:pPr>
      <w:r>
        <w:separator/>
      </w:r>
    </w:p>
  </w:footnote>
  <w:footnote w:type="continuationSeparator" w:id="0">
    <w:p w:rsidR="00DB7DE1" w:rsidRDefault="00DB7DE1" w:rsidP="001A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42A33E"/>
    <w:lvl w:ilvl="0">
      <w:numFmt w:val="bullet"/>
      <w:lvlText w:val="*"/>
      <w:lvlJc w:val="left"/>
    </w:lvl>
  </w:abstractNum>
  <w:abstractNum w:abstractNumId="1" w15:restartNumberingAfterBreak="0">
    <w:nsid w:val="0F027BC8"/>
    <w:multiLevelType w:val="hybridMultilevel"/>
    <w:tmpl w:val="AD7AA8D6"/>
    <w:lvl w:ilvl="0" w:tplc="67361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ADA"/>
    <w:multiLevelType w:val="hybridMultilevel"/>
    <w:tmpl w:val="54C43710"/>
    <w:lvl w:ilvl="0" w:tplc="67361ADA">
      <w:start w:val="1"/>
      <w:numFmt w:val="decimal"/>
      <w:lvlText w:val="%1."/>
      <w:lvlJc w:val="left"/>
      <w:pPr>
        <w:ind w:left="4632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3" w15:restartNumberingAfterBreak="0">
    <w:nsid w:val="20DB1694"/>
    <w:multiLevelType w:val="hybridMultilevel"/>
    <w:tmpl w:val="8604D4E6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4" w15:restartNumberingAfterBreak="0">
    <w:nsid w:val="26E85C08"/>
    <w:multiLevelType w:val="hybridMultilevel"/>
    <w:tmpl w:val="17B2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A0930"/>
    <w:multiLevelType w:val="hybridMultilevel"/>
    <w:tmpl w:val="DECCE08E"/>
    <w:lvl w:ilvl="0" w:tplc="B65A387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A156F"/>
    <w:multiLevelType w:val="hybridMultilevel"/>
    <w:tmpl w:val="E0B4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B180B"/>
    <w:multiLevelType w:val="hybridMultilevel"/>
    <w:tmpl w:val="AD7AA8D6"/>
    <w:lvl w:ilvl="0" w:tplc="67361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0FC"/>
    <w:multiLevelType w:val="hybridMultilevel"/>
    <w:tmpl w:val="62C0D494"/>
    <w:lvl w:ilvl="0" w:tplc="1ED40A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6"/>
    <w:rsid w:val="00001CB0"/>
    <w:rsid w:val="000140CC"/>
    <w:rsid w:val="00050030"/>
    <w:rsid w:val="000B612B"/>
    <w:rsid w:val="000F3B06"/>
    <w:rsid w:val="00106400"/>
    <w:rsid w:val="00162285"/>
    <w:rsid w:val="001734AC"/>
    <w:rsid w:val="00190A6F"/>
    <w:rsid w:val="001A0317"/>
    <w:rsid w:val="001A75F3"/>
    <w:rsid w:val="001C44EA"/>
    <w:rsid w:val="001F6C8B"/>
    <w:rsid w:val="001F6D63"/>
    <w:rsid w:val="003208EF"/>
    <w:rsid w:val="00322F60"/>
    <w:rsid w:val="00340151"/>
    <w:rsid w:val="00350D64"/>
    <w:rsid w:val="003904BC"/>
    <w:rsid w:val="0039098F"/>
    <w:rsid w:val="003B1DF0"/>
    <w:rsid w:val="003B6429"/>
    <w:rsid w:val="003F61E4"/>
    <w:rsid w:val="004260A4"/>
    <w:rsid w:val="00463D9B"/>
    <w:rsid w:val="0049587B"/>
    <w:rsid w:val="004D5536"/>
    <w:rsid w:val="004E7B56"/>
    <w:rsid w:val="004F7F59"/>
    <w:rsid w:val="00526968"/>
    <w:rsid w:val="00575AEC"/>
    <w:rsid w:val="005873F6"/>
    <w:rsid w:val="006165B8"/>
    <w:rsid w:val="00644C2D"/>
    <w:rsid w:val="0064747E"/>
    <w:rsid w:val="00652950"/>
    <w:rsid w:val="00657A48"/>
    <w:rsid w:val="00685A8D"/>
    <w:rsid w:val="00692AFF"/>
    <w:rsid w:val="006A5CFF"/>
    <w:rsid w:val="00716842"/>
    <w:rsid w:val="00732D39"/>
    <w:rsid w:val="0077727A"/>
    <w:rsid w:val="007C67E2"/>
    <w:rsid w:val="00846920"/>
    <w:rsid w:val="008639E5"/>
    <w:rsid w:val="00893D27"/>
    <w:rsid w:val="008C5DF7"/>
    <w:rsid w:val="009B0E20"/>
    <w:rsid w:val="009C28DB"/>
    <w:rsid w:val="009D49D5"/>
    <w:rsid w:val="009F0EE9"/>
    <w:rsid w:val="00A059A5"/>
    <w:rsid w:val="00A131C5"/>
    <w:rsid w:val="00A36CF1"/>
    <w:rsid w:val="00A405A5"/>
    <w:rsid w:val="00AC10FA"/>
    <w:rsid w:val="00AF0A16"/>
    <w:rsid w:val="00AF4D89"/>
    <w:rsid w:val="00AF539E"/>
    <w:rsid w:val="00B368C9"/>
    <w:rsid w:val="00B92EF1"/>
    <w:rsid w:val="00C810A9"/>
    <w:rsid w:val="00CE719F"/>
    <w:rsid w:val="00D1780A"/>
    <w:rsid w:val="00DB6EA3"/>
    <w:rsid w:val="00DB7DE1"/>
    <w:rsid w:val="00E268B2"/>
    <w:rsid w:val="00E37F0E"/>
    <w:rsid w:val="00E56BB2"/>
    <w:rsid w:val="00E627BF"/>
    <w:rsid w:val="00EA1C5F"/>
    <w:rsid w:val="00EA1E19"/>
    <w:rsid w:val="00EA390E"/>
    <w:rsid w:val="00EE22EB"/>
    <w:rsid w:val="00F52D46"/>
    <w:rsid w:val="00F635A9"/>
    <w:rsid w:val="00FB7602"/>
    <w:rsid w:val="00FD1446"/>
    <w:rsid w:val="00F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E858-07C2-48E6-8A64-C5AA308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C9"/>
  </w:style>
  <w:style w:type="paragraph" w:styleId="1">
    <w:name w:val="heading 1"/>
    <w:basedOn w:val="a"/>
    <w:next w:val="a"/>
    <w:link w:val="10"/>
    <w:uiPriority w:val="9"/>
    <w:qFormat/>
    <w:rsid w:val="00FD1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10FA"/>
  </w:style>
  <w:style w:type="character" w:customStyle="1" w:styleId="12">
    <w:name w:val="Гиперссылка1"/>
    <w:basedOn w:val="a0"/>
    <w:uiPriority w:val="99"/>
    <w:semiHidden/>
    <w:unhideWhenUsed/>
    <w:rsid w:val="00AC10FA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C10FA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AC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C10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C10F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10F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0FA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AC10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C10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10F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C10FA"/>
    <w:rPr>
      <w:color w:val="954F72" w:themeColor="followedHyperlink"/>
      <w:u w:val="single"/>
    </w:rPr>
  </w:style>
  <w:style w:type="table" w:customStyle="1" w:styleId="14">
    <w:name w:val="Сетка таблицы1"/>
    <w:basedOn w:val="a1"/>
    <w:next w:val="a9"/>
    <w:uiPriority w:val="39"/>
    <w:rsid w:val="00F5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EA1C5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D1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abel">
    <w:name w:val="label"/>
    <w:basedOn w:val="a0"/>
    <w:rsid w:val="00FD1446"/>
  </w:style>
  <w:style w:type="character" w:customStyle="1" w:styleId="bibliobookauthortitle">
    <w:name w:val="biblio_book_author_title"/>
    <w:basedOn w:val="a0"/>
    <w:rsid w:val="00FD1446"/>
  </w:style>
  <w:style w:type="character" w:customStyle="1" w:styleId="bibliobooksequencestitle">
    <w:name w:val="biblio_book_sequences_title"/>
    <w:basedOn w:val="a0"/>
    <w:rsid w:val="00DB6EA3"/>
  </w:style>
  <w:style w:type="character" w:customStyle="1" w:styleId="serieitem">
    <w:name w:val="serie_item"/>
    <w:basedOn w:val="a0"/>
    <w:rsid w:val="00DB6EA3"/>
  </w:style>
  <w:style w:type="paragraph" w:styleId="ac">
    <w:name w:val="header"/>
    <w:basedOn w:val="a"/>
    <w:link w:val="ad"/>
    <w:uiPriority w:val="99"/>
    <w:unhideWhenUsed/>
    <w:rsid w:val="001A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tres.ru/m-filipp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l-vaytke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2023-01-17T13:47:00Z</dcterms:created>
  <dcterms:modified xsi:type="dcterms:W3CDTF">2023-01-17T13:47:00Z</dcterms:modified>
</cp:coreProperties>
</file>