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EE" w:rsidRPr="00271CEE" w:rsidRDefault="00271CEE" w:rsidP="00271C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271CEE" w:rsidRPr="00271CEE" w:rsidRDefault="00271CEE" w:rsidP="00271C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0066CC"/>
          <w:sz w:val="24"/>
          <w:szCs w:val="24"/>
          <w:lang w:eastAsia="ru-RU"/>
        </w:rPr>
      </w:pPr>
      <w:r w:rsidRPr="00271CEE">
        <w:rPr>
          <w:rFonts w:ascii="Georgia" w:eastAsia="Times New Roman" w:hAnsi="Georgia" w:cs="Times New Roman"/>
          <w:color w:val="0066CC"/>
          <w:sz w:val="24"/>
          <w:szCs w:val="24"/>
          <w:lang w:eastAsia="ru-RU"/>
        </w:rPr>
        <w:t> </w:t>
      </w:r>
    </w:p>
    <w:p w:rsidR="00271CEE" w:rsidRPr="00271CEE" w:rsidRDefault="00271CEE" w:rsidP="00271CE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0066CC"/>
          <w:sz w:val="24"/>
          <w:szCs w:val="24"/>
          <w:lang w:eastAsia="ru-RU"/>
        </w:rPr>
      </w:pPr>
      <w:r w:rsidRPr="00271CEE">
        <w:rPr>
          <w:rFonts w:ascii="Georgia" w:eastAsia="Times New Roman" w:hAnsi="Georgia" w:cs="Times New Roman"/>
          <w:noProof/>
          <w:color w:val="0066CC"/>
          <w:sz w:val="24"/>
          <w:szCs w:val="24"/>
          <w:lang w:eastAsia="ru-RU"/>
        </w:rPr>
        <w:drawing>
          <wp:anchor distT="190500" distB="190500" distL="190500" distR="190500" simplePos="0" relativeHeight="251659264" behindDoc="0" locked="0" layoutInCell="1" allowOverlap="0" wp14:anchorId="03BF27EC" wp14:editId="15E5054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1428750"/>
            <wp:effectExtent l="0" t="0" r="0" b="0"/>
            <wp:wrapSquare wrapText="bothSides"/>
            <wp:docPr id="2" name="Рисунок 2" descr="http://www.profobr.nnov.ru/images/kredit/credit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fobr.nnov.ru/images/kredit/credit_logo_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CEE">
        <w:rPr>
          <w:rFonts w:ascii="Georgia" w:eastAsia="Times New Roman" w:hAnsi="Georgia" w:cs="Times New Roman"/>
          <w:color w:val="0066CC"/>
          <w:sz w:val="24"/>
          <w:szCs w:val="24"/>
          <w:lang w:eastAsia="ru-RU"/>
        </w:rPr>
        <w:t>Добро пожаловать</w:t>
      </w:r>
      <w:r w:rsidRPr="00271CEE">
        <w:rPr>
          <w:rFonts w:ascii="Georgia" w:eastAsia="Times New Roman" w:hAnsi="Georgia" w:cs="Times New Roman"/>
          <w:color w:val="0066CC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66CC"/>
          <w:sz w:val="24"/>
          <w:szCs w:val="24"/>
          <w:lang w:eastAsia="ru-RU"/>
        </w:rPr>
        <w:t>в</w:t>
      </w:r>
      <w:r>
        <w:rPr>
          <w:rFonts w:ascii="Georgia" w:eastAsia="Times New Roman" w:hAnsi="Georgia" w:cs="Times New Roman"/>
          <w:color w:val="0066CC"/>
          <w:sz w:val="24"/>
          <w:szCs w:val="24"/>
          <w:lang w:eastAsia="ru-RU"/>
        </w:rPr>
        <w:br/>
        <w:t xml:space="preserve">Кредитный потребительский </w:t>
      </w:r>
      <w:proofErr w:type="gramStart"/>
      <w:r>
        <w:rPr>
          <w:rFonts w:ascii="Georgia" w:eastAsia="Times New Roman" w:hAnsi="Georgia" w:cs="Times New Roman"/>
          <w:color w:val="0066CC"/>
          <w:sz w:val="24"/>
          <w:szCs w:val="24"/>
          <w:lang w:eastAsia="ru-RU"/>
        </w:rPr>
        <w:t>кооператив</w:t>
      </w:r>
      <w:r w:rsidRPr="00271CEE">
        <w:rPr>
          <w:rFonts w:ascii="Georgia" w:eastAsia="Times New Roman" w:hAnsi="Georgia" w:cs="Times New Roman"/>
          <w:color w:val="0066CC"/>
          <w:sz w:val="24"/>
          <w:szCs w:val="24"/>
          <w:lang w:eastAsia="ru-RU"/>
        </w:rPr>
        <w:br/>
        <w:t>«</w:t>
      </w:r>
      <w:proofErr w:type="gramEnd"/>
      <w:r w:rsidRPr="00271CEE">
        <w:rPr>
          <w:rFonts w:ascii="Georgia" w:eastAsia="Times New Roman" w:hAnsi="Georgia" w:cs="Times New Roman"/>
          <w:color w:val="0066CC"/>
          <w:sz w:val="24"/>
          <w:szCs w:val="24"/>
          <w:lang w:eastAsia="ru-RU"/>
        </w:rPr>
        <w:t>Кредитный союз о</w:t>
      </w:r>
      <w:bookmarkStart w:id="0" w:name="_GoBack"/>
      <w:bookmarkEnd w:id="0"/>
      <w:r w:rsidRPr="00271CEE">
        <w:rPr>
          <w:rFonts w:ascii="Georgia" w:eastAsia="Times New Roman" w:hAnsi="Georgia" w:cs="Times New Roman"/>
          <w:color w:val="0066CC"/>
          <w:sz w:val="24"/>
          <w:szCs w:val="24"/>
          <w:lang w:eastAsia="ru-RU"/>
        </w:rPr>
        <w:t>бразования»!</w:t>
      </w:r>
    </w:p>
    <w:p w:rsidR="00271CEE" w:rsidRPr="00271CEE" w:rsidRDefault="00271CEE" w:rsidP="00271CE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C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Кредитный потребительский кооператив "Кредитный союз образования"</w:t>
      </w:r>
      <w:r w:rsidRPr="00271C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был создан в январе 2008 г. по инициативе членов профсоюза, при активной поддержке Нижегородской областной организации Профессионального союза работников народного образования и науки РФ, районных и пер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вичных профсоюзных организаций.</w:t>
      </w:r>
      <w:r w:rsidRPr="00271C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основе его создания лежит областная программа отраслевого профсоюза «Касса взаимопомощи», которая работала при областном комитете с 1997 по 2007 годы. На ее основе и был организован Кредитный потребительский кооперати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«Кредитный союз образования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</w:t>
      </w:r>
      <w:r w:rsidRPr="00271C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Сегодня</w:t>
      </w:r>
      <w:proofErr w:type="gramEnd"/>
      <w:r w:rsidRPr="00271C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это - некоммерческая организация, добровольное объединение физических и юридических лиц по профессиональному признаку. Деятельность кооператива осуществляется в соответствии с Уставом и требованиями Федерального закона Российской Федерации №190 от 18 июля 2009 г. "О кредитной кооперации".</w:t>
      </w:r>
    </w:p>
    <w:p w:rsidR="00271CEE" w:rsidRPr="00271CEE" w:rsidRDefault="00271CEE" w:rsidP="00271CEE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C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Членом Кредитного потребительского кооператива может стать только член Профессионального союза работников народного образования и науки РФ, а в качестве юридического лица - районные и пер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вичные профсоюзные организации.</w:t>
      </w:r>
      <w:r w:rsidRPr="00271C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Основная цель нашего кооператива – организация финансовой взаимопомощи своих членов. В настоящее время финансовая взаимопомощь организуется по двум основным направлениям – предоставление займов и привлечение денежных средств от членов кооператива.</w:t>
      </w:r>
    </w:p>
    <w:p w:rsidR="00271CEE" w:rsidRPr="00271CEE" w:rsidRDefault="00271CEE" w:rsidP="00271CE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C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Кредитный потребительский кооператив был создан и работает в интересах работников образования.</w:t>
      </w:r>
    </w:p>
    <w:p w:rsidR="00271CEE" w:rsidRPr="00271CEE" w:rsidRDefault="00271CEE" w:rsidP="00271CE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C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Кредитный потребительский кооператив «Кредитный союз образования» крупная организация даже по российским меркам. В кооперативе в настоящее время числится</w:t>
      </w:r>
      <w:r w:rsidRPr="00271C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5581 пайщик.</w:t>
      </w:r>
    </w:p>
    <w:p w:rsidR="00271CEE" w:rsidRPr="00271CEE" w:rsidRDefault="00271CEE" w:rsidP="00271CE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C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Займы членам Кооператива предоставляются на самые различные цели:</w:t>
      </w:r>
    </w:p>
    <w:p w:rsidR="00271CEE" w:rsidRPr="00271CEE" w:rsidRDefault="00271CEE" w:rsidP="00271CEE">
      <w:pPr>
        <w:numPr>
          <w:ilvl w:val="0"/>
          <w:numId w:val="2"/>
        </w:numPr>
        <w:shd w:val="clear" w:color="auto" w:fill="FFFFFF"/>
        <w:spacing w:before="75" w:after="7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C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ремонт жилья</w:t>
      </w:r>
    </w:p>
    <w:p w:rsidR="00271CEE" w:rsidRPr="00271CEE" w:rsidRDefault="00271CEE" w:rsidP="00271CEE">
      <w:pPr>
        <w:numPr>
          <w:ilvl w:val="0"/>
          <w:numId w:val="2"/>
        </w:numPr>
        <w:shd w:val="clear" w:color="auto" w:fill="FFFFFF"/>
        <w:spacing w:before="75" w:after="7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C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покупка бытовой техники</w:t>
      </w:r>
    </w:p>
    <w:p w:rsidR="00271CEE" w:rsidRPr="00271CEE" w:rsidRDefault="00271CEE" w:rsidP="00271CEE">
      <w:pPr>
        <w:numPr>
          <w:ilvl w:val="0"/>
          <w:numId w:val="2"/>
        </w:numPr>
        <w:shd w:val="clear" w:color="auto" w:fill="FFFFFF"/>
        <w:spacing w:before="75" w:after="7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C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 детей</w:t>
      </w:r>
    </w:p>
    <w:p w:rsidR="00271CEE" w:rsidRPr="00271CEE" w:rsidRDefault="00271CEE" w:rsidP="00271CEE">
      <w:pPr>
        <w:numPr>
          <w:ilvl w:val="0"/>
          <w:numId w:val="2"/>
        </w:numPr>
        <w:shd w:val="clear" w:color="auto" w:fill="FFFFFF"/>
        <w:spacing w:before="75" w:after="7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C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лечение</w:t>
      </w:r>
    </w:p>
    <w:p w:rsidR="00271CEE" w:rsidRPr="00271CEE" w:rsidRDefault="00271CEE" w:rsidP="00271CEE">
      <w:pPr>
        <w:numPr>
          <w:ilvl w:val="0"/>
          <w:numId w:val="2"/>
        </w:numPr>
        <w:shd w:val="clear" w:color="auto" w:fill="FFFFFF"/>
        <w:spacing w:before="75" w:after="7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C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оздоровление, отдых и другие нужды</w:t>
      </w:r>
    </w:p>
    <w:p w:rsidR="00271CEE" w:rsidRPr="00271CEE" w:rsidRDefault="00271CEE" w:rsidP="00271CE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C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Так, в 2016 году было выдано 2035 займов на сумму 114 324 000 руб.</w:t>
      </w:r>
    </w:p>
    <w:p w:rsidR="00A7500E" w:rsidRPr="00271CEE" w:rsidRDefault="00271CEE" w:rsidP="00271CE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C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более подробной информацией об услугах и деятельности Кредитного потребительского кооператива "Кредитный союз образования" можно ознакомиться на соответствующих страницах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сайта нижегородского профессионального союза работников образования.</w:t>
      </w:r>
    </w:p>
    <w:sectPr w:rsidR="00A7500E" w:rsidRPr="00271CEE" w:rsidSect="00271C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2D7E"/>
    <w:multiLevelType w:val="multilevel"/>
    <w:tmpl w:val="E67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D166E"/>
    <w:multiLevelType w:val="multilevel"/>
    <w:tmpl w:val="5D3EA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5E"/>
    <w:rsid w:val="00011F5E"/>
    <w:rsid w:val="00271CEE"/>
    <w:rsid w:val="00A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AFB13-F7B9-4282-8256-68CB9D5C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8692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2017-11-09T06:25:00Z</dcterms:created>
  <dcterms:modified xsi:type="dcterms:W3CDTF">2017-11-09T06:28:00Z</dcterms:modified>
</cp:coreProperties>
</file>